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1F0" w:rsidRPr="002351F0" w:rsidRDefault="002351F0" w:rsidP="002351F0">
      <w:pPr>
        <w:spacing w:after="0" w:line="360" w:lineRule="auto"/>
        <w:jc w:val="center"/>
        <w:rPr>
          <w:rFonts w:ascii="Times New Roman" w:eastAsia="Times New Roman" w:hAnsi="Times New Roman" w:cs="Times New Roman"/>
          <w:b/>
          <w:sz w:val="28"/>
          <w:szCs w:val="28"/>
          <w:lang w:eastAsia="ru-RU"/>
        </w:rPr>
      </w:pPr>
      <w:bookmarkStart w:id="0" w:name="_Hlk137220422"/>
      <w:r w:rsidRPr="002351F0">
        <w:rPr>
          <w:rFonts w:ascii="Times New Roman" w:eastAsia="Times New Roman" w:hAnsi="Times New Roman" w:cs="Times New Roman"/>
          <w:b/>
          <w:sz w:val="28"/>
          <w:szCs w:val="28"/>
          <w:lang w:eastAsia="ru-RU"/>
        </w:rPr>
        <w:t>Інструментарій оцінювання та самооцінювання рівня сформованості загальних та професійних компетентностей</w:t>
      </w:r>
    </w:p>
    <w:p w:rsidR="002351F0" w:rsidRPr="002351F0" w:rsidRDefault="002351F0" w:rsidP="00A751FB">
      <w:pPr>
        <w:spacing w:after="0" w:line="360" w:lineRule="auto"/>
        <w:jc w:val="center"/>
        <w:rPr>
          <w:rFonts w:ascii="Times New Roman" w:eastAsia="Times New Roman" w:hAnsi="Times New Roman" w:cs="Times New Roman"/>
          <w:b/>
          <w:sz w:val="28"/>
          <w:szCs w:val="28"/>
          <w:lang w:eastAsia="ru-RU"/>
        </w:rPr>
      </w:pPr>
      <w:r w:rsidRPr="002351F0">
        <w:rPr>
          <w:rFonts w:ascii="Times New Roman" w:eastAsia="Times New Roman" w:hAnsi="Times New Roman" w:cs="Times New Roman"/>
          <w:b/>
          <w:sz w:val="28"/>
          <w:szCs w:val="28"/>
          <w:lang w:eastAsia="ru-RU"/>
        </w:rPr>
        <w:t>педагогічних працівників закладів загальної середньої освіти ВМТГ</w:t>
      </w:r>
      <w:bookmarkEnd w:id="0"/>
    </w:p>
    <w:p w:rsidR="002351F0" w:rsidRPr="002351F0" w:rsidRDefault="002351F0" w:rsidP="002351F0">
      <w:pPr>
        <w:spacing w:after="0" w:line="360" w:lineRule="auto"/>
        <w:ind w:firstLine="709"/>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sz w:val="28"/>
          <w:szCs w:val="28"/>
          <w:lang w:eastAsia="ru-RU"/>
        </w:rPr>
        <w:t xml:space="preserve">При формуванні інструментарію оцінювання рівня сформованості загальних та професійних компетентностей педагогічних працівників закладів загальної середньої освіти ВМТГ було використано 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(наказ Міністерства розвитку економіки, торгівлі та сільського господарства України 23.12.2020 року № 2736). </w:t>
      </w:r>
    </w:p>
    <w:p w:rsidR="002351F0" w:rsidRPr="002351F0" w:rsidRDefault="002351F0" w:rsidP="002351F0">
      <w:pPr>
        <w:spacing w:after="0" w:line="360" w:lineRule="auto"/>
        <w:ind w:firstLine="709"/>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sz w:val="28"/>
          <w:szCs w:val="28"/>
          <w:lang w:eastAsia="ru-RU"/>
        </w:rPr>
        <w:t xml:space="preserve">Сформовано </w:t>
      </w:r>
      <w:r>
        <w:rPr>
          <w:rFonts w:ascii="Times New Roman" w:eastAsia="Times New Roman" w:hAnsi="Times New Roman" w:cs="Times New Roman"/>
          <w:sz w:val="28"/>
          <w:szCs w:val="28"/>
          <w:lang w:eastAsia="ru-RU"/>
        </w:rPr>
        <w:t>5</w:t>
      </w:r>
      <w:r w:rsidRPr="002351F0">
        <w:rPr>
          <w:rFonts w:ascii="Times New Roman" w:eastAsia="Times New Roman" w:hAnsi="Times New Roman" w:cs="Times New Roman"/>
          <w:sz w:val="28"/>
          <w:szCs w:val="28"/>
          <w:lang w:eastAsia="ru-RU"/>
        </w:rPr>
        <w:t xml:space="preserve">0 індикаторів для оцінювання рівня сформованості загальних та професійних компетентностей педагогічних працівників закладів загальної середньої освіти. </w:t>
      </w:r>
    </w:p>
    <w:p w:rsidR="002351F0" w:rsidRPr="002351F0" w:rsidRDefault="002351F0" w:rsidP="00A751FB">
      <w:pPr>
        <w:spacing w:after="0" w:line="360" w:lineRule="auto"/>
        <w:ind w:firstLine="709"/>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sz w:val="28"/>
          <w:szCs w:val="28"/>
          <w:lang w:eastAsia="ru-RU"/>
        </w:rPr>
        <w:t xml:space="preserve">Кожен з індикаторів оцінюється за рівневою шкалою від 1 до 4 балів. </w:t>
      </w:r>
    </w:p>
    <w:p w:rsidR="002351F0" w:rsidRPr="002351F0" w:rsidRDefault="002351F0" w:rsidP="00A751FB">
      <w:pPr>
        <w:spacing w:after="0" w:line="360" w:lineRule="auto"/>
        <w:jc w:val="center"/>
        <w:rPr>
          <w:rFonts w:ascii="Times New Roman" w:eastAsia="Times New Roman" w:hAnsi="Times New Roman" w:cs="Times New Roman"/>
          <w:b/>
          <w:sz w:val="28"/>
          <w:szCs w:val="28"/>
          <w:lang w:eastAsia="ru-RU"/>
        </w:rPr>
      </w:pPr>
      <w:r w:rsidRPr="002351F0">
        <w:rPr>
          <w:rFonts w:ascii="Times New Roman" w:eastAsia="Times New Roman" w:hAnsi="Times New Roman" w:cs="Times New Roman"/>
          <w:b/>
          <w:sz w:val="28"/>
          <w:szCs w:val="28"/>
          <w:lang w:eastAsia="ru-RU"/>
        </w:rPr>
        <w:t>Рівні оцінювання загальних та професійних компетентностей педагогічних працівників ЗЗСО:</w:t>
      </w:r>
    </w:p>
    <w:p w:rsidR="002351F0" w:rsidRPr="002351F0" w:rsidRDefault="002351F0" w:rsidP="002351F0">
      <w:pPr>
        <w:spacing w:after="0" w:line="360" w:lineRule="auto"/>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b/>
          <w:sz w:val="28"/>
          <w:szCs w:val="28"/>
          <w:lang w:eastAsia="ru-RU"/>
        </w:rPr>
        <w:t xml:space="preserve">Високий, </w:t>
      </w:r>
      <w:bookmarkStart w:id="1" w:name="_Hlk137477520"/>
      <w:r w:rsidRPr="002351F0">
        <w:rPr>
          <w:rFonts w:ascii="Times New Roman" w:eastAsia="Times New Roman" w:hAnsi="Times New Roman" w:cs="Times New Roman"/>
          <w:sz w:val="28"/>
          <w:szCs w:val="28"/>
          <w:lang w:eastAsia="ru-RU"/>
        </w:rPr>
        <w:t xml:space="preserve">що відповідає </w:t>
      </w:r>
      <w:bookmarkEnd w:id="1"/>
      <w:r w:rsidRPr="002351F0">
        <w:rPr>
          <w:rFonts w:ascii="Times New Roman" w:eastAsia="Times New Roman" w:hAnsi="Times New Roman" w:cs="Times New Roman"/>
          <w:sz w:val="28"/>
          <w:szCs w:val="28"/>
          <w:lang w:eastAsia="ru-RU"/>
        </w:rPr>
        <w:t>4 балам (спостерігається у всіх відомих випадках);</w:t>
      </w:r>
    </w:p>
    <w:p w:rsidR="002351F0" w:rsidRPr="002351F0" w:rsidRDefault="002351F0" w:rsidP="002351F0">
      <w:pPr>
        <w:spacing w:after="0" w:line="360" w:lineRule="auto"/>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b/>
          <w:sz w:val="28"/>
          <w:szCs w:val="28"/>
          <w:lang w:eastAsia="ru-RU"/>
        </w:rPr>
        <w:t xml:space="preserve">Достатній, </w:t>
      </w:r>
      <w:r w:rsidRPr="002351F0">
        <w:rPr>
          <w:rFonts w:ascii="Times New Roman" w:eastAsia="Times New Roman" w:hAnsi="Times New Roman" w:cs="Times New Roman"/>
          <w:sz w:val="28"/>
          <w:szCs w:val="28"/>
          <w:lang w:eastAsia="ru-RU"/>
        </w:rPr>
        <w:t>що відповідає 3 балам (спостерігається у більшості відомих випадків);</w:t>
      </w:r>
    </w:p>
    <w:p w:rsidR="002351F0" w:rsidRPr="002351F0" w:rsidRDefault="002351F0" w:rsidP="002351F0">
      <w:pPr>
        <w:spacing w:after="0" w:line="360" w:lineRule="auto"/>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b/>
          <w:sz w:val="28"/>
          <w:szCs w:val="28"/>
          <w:lang w:eastAsia="ru-RU"/>
        </w:rPr>
        <w:t>Середній (вимагає покращення),</w:t>
      </w:r>
      <w:r w:rsidRPr="002351F0">
        <w:rPr>
          <w:rFonts w:ascii="Times New Roman" w:eastAsia="Times New Roman" w:hAnsi="Times New Roman" w:cs="Times New Roman"/>
          <w:sz w:val="24"/>
          <w:szCs w:val="32"/>
          <w:lang w:eastAsia="ru-RU"/>
        </w:rPr>
        <w:t xml:space="preserve"> </w:t>
      </w:r>
      <w:r w:rsidRPr="002351F0">
        <w:rPr>
          <w:rFonts w:ascii="Times New Roman" w:eastAsia="Times New Roman" w:hAnsi="Times New Roman" w:cs="Times New Roman"/>
          <w:sz w:val="28"/>
          <w:szCs w:val="28"/>
          <w:lang w:eastAsia="ru-RU"/>
        </w:rPr>
        <w:t xml:space="preserve"> що відповідає</w:t>
      </w:r>
      <w:r w:rsidRPr="002351F0">
        <w:rPr>
          <w:rFonts w:ascii="Times New Roman" w:eastAsia="Times New Roman" w:hAnsi="Times New Roman" w:cs="Times New Roman"/>
          <w:b/>
          <w:sz w:val="28"/>
          <w:szCs w:val="28"/>
          <w:lang w:eastAsia="ru-RU"/>
        </w:rPr>
        <w:t xml:space="preserve"> </w:t>
      </w:r>
      <w:r w:rsidRPr="002351F0">
        <w:rPr>
          <w:rFonts w:ascii="Times New Roman" w:eastAsia="Times New Roman" w:hAnsi="Times New Roman" w:cs="Times New Roman"/>
          <w:sz w:val="28"/>
          <w:szCs w:val="28"/>
          <w:lang w:eastAsia="ru-RU"/>
        </w:rPr>
        <w:t>2 бал</w:t>
      </w:r>
      <w:bookmarkStart w:id="2" w:name="_Hlk137453667"/>
      <w:r w:rsidRPr="002351F0">
        <w:rPr>
          <w:rFonts w:ascii="Times New Roman" w:eastAsia="Times New Roman" w:hAnsi="Times New Roman" w:cs="Times New Roman"/>
          <w:sz w:val="28"/>
          <w:szCs w:val="28"/>
          <w:lang w:eastAsia="ru-RU"/>
        </w:rPr>
        <w:t>ам (спостерігається у поодиноких відомих випадках або з допущенням значних недоліків</w:t>
      </w:r>
      <w:bookmarkEnd w:id="2"/>
      <w:r w:rsidRPr="002351F0">
        <w:rPr>
          <w:rFonts w:ascii="Times New Roman" w:eastAsia="Times New Roman" w:hAnsi="Times New Roman" w:cs="Times New Roman"/>
          <w:sz w:val="28"/>
          <w:szCs w:val="28"/>
          <w:lang w:eastAsia="ru-RU"/>
        </w:rPr>
        <w:t>);</w:t>
      </w:r>
    </w:p>
    <w:p w:rsidR="002351F0" w:rsidRDefault="002351F0" w:rsidP="002351F0">
      <w:pPr>
        <w:spacing w:after="0" w:line="360" w:lineRule="auto"/>
        <w:jc w:val="both"/>
        <w:rPr>
          <w:rFonts w:ascii="Times New Roman" w:eastAsia="Times New Roman" w:hAnsi="Times New Roman" w:cs="Times New Roman"/>
          <w:sz w:val="28"/>
          <w:szCs w:val="28"/>
          <w:lang w:eastAsia="ru-RU"/>
        </w:rPr>
      </w:pPr>
      <w:r w:rsidRPr="002351F0">
        <w:rPr>
          <w:rFonts w:ascii="Times New Roman" w:eastAsia="Times New Roman" w:hAnsi="Times New Roman" w:cs="Times New Roman"/>
          <w:b/>
          <w:sz w:val="28"/>
          <w:szCs w:val="28"/>
          <w:lang w:eastAsia="ru-RU"/>
        </w:rPr>
        <w:t>Низький,</w:t>
      </w:r>
      <w:r w:rsidRPr="002351F0">
        <w:rPr>
          <w:rFonts w:ascii="Times New Roman" w:eastAsia="Times New Roman" w:hAnsi="Times New Roman" w:cs="Times New Roman"/>
          <w:sz w:val="28"/>
          <w:szCs w:val="28"/>
          <w:lang w:eastAsia="ru-RU"/>
        </w:rPr>
        <w:t xml:space="preserve"> що відповідає 1 балу (спостерігається у поодиноких відомих випадках з допущенням значних недоліків або випадки не спостерігаються/норма законодавства не дотримується).</w:t>
      </w:r>
    </w:p>
    <w:p w:rsidR="00A751FB" w:rsidRDefault="00A751FB" w:rsidP="002351F0">
      <w:pPr>
        <w:spacing w:after="0" w:line="360" w:lineRule="auto"/>
        <w:jc w:val="both"/>
        <w:rPr>
          <w:rFonts w:ascii="Times New Roman" w:eastAsia="Times New Roman" w:hAnsi="Times New Roman" w:cs="Times New Roman"/>
          <w:sz w:val="28"/>
          <w:szCs w:val="28"/>
          <w:lang w:eastAsia="ru-RU"/>
        </w:rPr>
      </w:pPr>
    </w:p>
    <w:p w:rsidR="00A751FB" w:rsidRPr="00A751FB" w:rsidRDefault="00A751FB" w:rsidP="00A751FB">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A751FB">
        <w:rPr>
          <w:rFonts w:ascii="Times New Roman" w:eastAsia="Times New Roman" w:hAnsi="Times New Roman" w:cs="Times New Roman"/>
          <w:sz w:val="28"/>
          <w:szCs w:val="28"/>
          <w:lang w:eastAsia="ru-RU"/>
        </w:rPr>
        <w:t xml:space="preserve">пис </w:t>
      </w:r>
      <w:r w:rsidR="0091068C">
        <w:rPr>
          <w:rFonts w:ascii="Times New Roman" w:eastAsia="Times New Roman" w:hAnsi="Times New Roman" w:cs="Times New Roman"/>
          <w:sz w:val="28"/>
          <w:szCs w:val="28"/>
          <w:lang w:eastAsia="ru-RU"/>
        </w:rPr>
        <w:t xml:space="preserve">загальних та </w:t>
      </w:r>
      <w:r w:rsidRPr="00A751FB">
        <w:rPr>
          <w:rFonts w:ascii="Times New Roman" w:eastAsia="Times New Roman" w:hAnsi="Times New Roman" w:cs="Times New Roman"/>
          <w:sz w:val="28"/>
          <w:szCs w:val="28"/>
          <w:lang w:eastAsia="ru-RU"/>
        </w:rPr>
        <w:t>професійних компетентностей вчителя відповідно до кваліфікаційних категорій педагогічних працівників передбачає, що педагогічний працівник кожної наступної кваліфікаційної категорії володіє компетентностями, визначеними для попередніх кваліфікаційних категорій.</w:t>
      </w:r>
    </w:p>
    <w:p w:rsidR="009A68A6" w:rsidRDefault="009A68A6" w:rsidP="002351F0">
      <w:pPr>
        <w:widowControl w:val="0"/>
        <w:pBdr>
          <w:top w:val="nil"/>
          <w:left w:val="nil"/>
          <w:bottom w:val="nil"/>
          <w:right w:val="nil"/>
          <w:between w:val="nil"/>
        </w:pBdr>
        <w:spacing w:before="240" w:after="240" w:line="240" w:lineRule="auto"/>
        <w:ind w:left="360"/>
        <w:jc w:val="both"/>
        <w:rPr>
          <w:rFonts w:ascii="Times New Roman" w:eastAsia="Times New Roman" w:hAnsi="Times New Roman" w:cs="Times New Roman"/>
          <w:b/>
          <w:color w:val="000000"/>
          <w:sz w:val="26"/>
          <w:szCs w:val="26"/>
        </w:rPr>
      </w:pPr>
    </w:p>
    <w:tbl>
      <w:tblPr>
        <w:tblStyle w:val="af"/>
        <w:tblW w:w="161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2552"/>
        <w:gridCol w:w="10773"/>
        <w:gridCol w:w="567"/>
        <w:gridCol w:w="567"/>
        <w:gridCol w:w="567"/>
        <w:gridCol w:w="567"/>
      </w:tblGrid>
      <w:tr w:rsidR="003C5E60" w:rsidRPr="006D0B7F" w:rsidTr="006D0B7F">
        <w:tc>
          <w:tcPr>
            <w:tcW w:w="568" w:type="dxa"/>
            <w:vMerge w:val="restart"/>
          </w:tcPr>
          <w:p w:rsidR="003C5E60" w:rsidRPr="006D0B7F" w:rsidRDefault="003C5E60" w:rsidP="00FB1DCA">
            <w:pPr>
              <w:jc w:val="center"/>
              <w:rPr>
                <w:rFonts w:ascii="Times New Roman" w:eastAsia="Times New Roman" w:hAnsi="Times New Roman" w:cs="Times New Roman"/>
                <w:b/>
                <w:sz w:val="24"/>
                <w:szCs w:val="24"/>
              </w:rPr>
            </w:pPr>
            <w:r w:rsidRPr="006D0B7F">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зз</w:t>
            </w:r>
            <w:r w:rsidRPr="006D0B7F">
              <w:rPr>
                <w:rFonts w:ascii="Times New Roman" w:eastAsia="Times New Roman" w:hAnsi="Times New Roman" w:cs="Times New Roman"/>
                <w:b/>
                <w:sz w:val="24"/>
                <w:szCs w:val="24"/>
              </w:rPr>
              <w:t>/п</w:t>
            </w:r>
          </w:p>
        </w:tc>
        <w:tc>
          <w:tcPr>
            <w:tcW w:w="2552" w:type="dxa"/>
            <w:vMerge w:val="restart"/>
          </w:tcPr>
          <w:p w:rsidR="003C5E60" w:rsidRPr="006D0B7F" w:rsidRDefault="003C5E60">
            <w:pPr>
              <w:jc w:val="center"/>
              <w:rPr>
                <w:rFonts w:ascii="Times New Roman" w:eastAsia="Times New Roman" w:hAnsi="Times New Roman" w:cs="Times New Roman"/>
                <w:b/>
                <w:sz w:val="24"/>
                <w:szCs w:val="24"/>
              </w:rPr>
            </w:pPr>
            <w:r w:rsidRPr="006D0B7F">
              <w:rPr>
                <w:rFonts w:ascii="Times New Roman" w:eastAsia="Times New Roman" w:hAnsi="Times New Roman" w:cs="Times New Roman"/>
                <w:b/>
                <w:sz w:val="24"/>
                <w:szCs w:val="24"/>
              </w:rPr>
              <w:t>Індикатори оцінювання рівня сформованості загальних та професійних компетентностей</w:t>
            </w:r>
          </w:p>
        </w:tc>
        <w:tc>
          <w:tcPr>
            <w:tcW w:w="10773" w:type="dxa"/>
          </w:tcPr>
          <w:p w:rsidR="003C5E60" w:rsidRPr="006E750A" w:rsidRDefault="0091068C">
            <w:pPr>
              <w:jc w:val="center"/>
              <w:rPr>
                <w:rFonts w:ascii="Times New Roman" w:eastAsia="Times New Roman" w:hAnsi="Times New Roman" w:cs="Times New Roman"/>
                <w:b/>
                <w:sz w:val="28"/>
                <w:szCs w:val="28"/>
              </w:rPr>
            </w:pPr>
            <w:r w:rsidRPr="006E750A">
              <w:rPr>
                <w:rFonts w:ascii="Times New Roman" w:eastAsia="Times New Roman" w:hAnsi="Times New Roman" w:cs="Times New Roman"/>
                <w:b/>
                <w:sz w:val="28"/>
                <w:szCs w:val="28"/>
              </w:rPr>
              <w:t>Опис загальних та професійних компетентностей вчителя відповідно до кваліфікаційних категорій</w:t>
            </w:r>
          </w:p>
        </w:tc>
        <w:tc>
          <w:tcPr>
            <w:tcW w:w="2268" w:type="dxa"/>
            <w:gridSpan w:val="4"/>
          </w:tcPr>
          <w:p w:rsidR="003C5E60" w:rsidRPr="006D0B7F" w:rsidRDefault="003C5E60">
            <w:pPr>
              <w:jc w:val="center"/>
              <w:rPr>
                <w:rFonts w:ascii="Times New Roman" w:eastAsia="Times New Roman" w:hAnsi="Times New Roman" w:cs="Times New Roman"/>
                <w:b/>
                <w:sz w:val="24"/>
                <w:szCs w:val="24"/>
              </w:rPr>
            </w:pPr>
            <w:r w:rsidRPr="006D0B7F">
              <w:rPr>
                <w:rFonts w:ascii="Times New Roman" w:hAnsi="Times New Roman" w:cs="Times New Roman"/>
                <w:b/>
                <w:sz w:val="24"/>
                <w:szCs w:val="24"/>
              </w:rPr>
              <w:t>Рівні оцінювання</w:t>
            </w:r>
          </w:p>
        </w:tc>
      </w:tr>
      <w:tr w:rsidR="007C26E3" w:rsidRPr="006D0B7F" w:rsidTr="005901B7">
        <w:trPr>
          <w:trHeight w:val="309"/>
        </w:trPr>
        <w:tc>
          <w:tcPr>
            <w:tcW w:w="568" w:type="dxa"/>
            <w:vMerge/>
          </w:tcPr>
          <w:p w:rsidR="007C26E3" w:rsidRPr="006D0B7F" w:rsidRDefault="007C26E3" w:rsidP="00FB1DCA">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2552" w:type="dxa"/>
            <w:vMerge/>
          </w:tcPr>
          <w:p w:rsidR="007C26E3" w:rsidRPr="006D0B7F" w:rsidRDefault="007C26E3" w:rsidP="00C424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3" w:type="dxa"/>
            <w:vMerge w:val="restart"/>
          </w:tcPr>
          <w:p w:rsidR="007C26E3" w:rsidRPr="007C26E3" w:rsidRDefault="007C26E3" w:rsidP="00C42446">
            <w:pPr>
              <w:jc w:val="center"/>
              <w:rPr>
                <w:rFonts w:ascii="Times New Roman" w:eastAsia="Times New Roman" w:hAnsi="Times New Roman" w:cs="Times New Roman"/>
                <w:b/>
                <w:sz w:val="20"/>
                <w:szCs w:val="24"/>
              </w:rPr>
            </w:pPr>
          </w:p>
          <w:p w:rsidR="007C26E3" w:rsidRPr="007C26E3" w:rsidRDefault="007C26E3" w:rsidP="00C42446">
            <w:pPr>
              <w:jc w:val="center"/>
              <w:rPr>
                <w:rFonts w:ascii="Times New Roman" w:eastAsia="Times New Roman" w:hAnsi="Times New Roman" w:cs="Times New Roman"/>
                <w:b/>
                <w:sz w:val="40"/>
                <w:szCs w:val="24"/>
              </w:rPr>
            </w:pPr>
            <w:r w:rsidRPr="007C26E3">
              <w:rPr>
                <w:rFonts w:ascii="Times New Roman" w:eastAsia="Times New Roman" w:hAnsi="Times New Roman" w:cs="Times New Roman"/>
                <w:b/>
                <w:sz w:val="40"/>
                <w:szCs w:val="24"/>
              </w:rPr>
              <w:t>Спеціаліст вищої категорії</w:t>
            </w:r>
          </w:p>
        </w:tc>
        <w:tc>
          <w:tcPr>
            <w:tcW w:w="567" w:type="dxa"/>
            <w:tcBorders>
              <w:bottom w:val="single" w:sz="4" w:space="0" w:color="auto"/>
            </w:tcBorders>
          </w:tcPr>
          <w:p w:rsidR="007C26E3" w:rsidRPr="006D0B7F" w:rsidRDefault="007C26E3" w:rsidP="00C42446">
            <w:pPr>
              <w:jc w:val="center"/>
              <w:rPr>
                <w:rFonts w:ascii="Times New Roman" w:hAnsi="Times New Roman" w:cs="Times New Roman"/>
                <w:b/>
                <w:sz w:val="24"/>
                <w:szCs w:val="24"/>
              </w:rPr>
            </w:pPr>
            <w:r w:rsidRPr="006D0B7F">
              <w:rPr>
                <w:rFonts w:ascii="Times New Roman" w:hAnsi="Times New Roman" w:cs="Times New Roman"/>
                <w:b/>
                <w:sz w:val="24"/>
                <w:szCs w:val="24"/>
              </w:rPr>
              <w:t>н</w:t>
            </w:r>
          </w:p>
        </w:tc>
        <w:tc>
          <w:tcPr>
            <w:tcW w:w="567" w:type="dxa"/>
            <w:tcBorders>
              <w:bottom w:val="single" w:sz="4" w:space="0" w:color="auto"/>
            </w:tcBorders>
          </w:tcPr>
          <w:p w:rsidR="007C26E3" w:rsidRPr="006D0B7F" w:rsidRDefault="007C26E3" w:rsidP="002351F0">
            <w:pPr>
              <w:jc w:val="center"/>
              <w:rPr>
                <w:rFonts w:ascii="Times New Roman" w:hAnsi="Times New Roman" w:cs="Times New Roman"/>
                <w:b/>
                <w:sz w:val="24"/>
                <w:szCs w:val="24"/>
              </w:rPr>
            </w:pPr>
            <w:r w:rsidRPr="006D0B7F">
              <w:rPr>
                <w:rFonts w:ascii="Times New Roman" w:hAnsi="Times New Roman" w:cs="Times New Roman"/>
                <w:b/>
                <w:sz w:val="24"/>
                <w:szCs w:val="24"/>
              </w:rPr>
              <w:t xml:space="preserve">с </w:t>
            </w:r>
          </w:p>
        </w:tc>
        <w:tc>
          <w:tcPr>
            <w:tcW w:w="567" w:type="dxa"/>
            <w:tcBorders>
              <w:bottom w:val="single" w:sz="4" w:space="0" w:color="auto"/>
            </w:tcBorders>
          </w:tcPr>
          <w:p w:rsidR="007C26E3" w:rsidRPr="006D0B7F" w:rsidRDefault="007C26E3" w:rsidP="00C42446">
            <w:pPr>
              <w:jc w:val="center"/>
              <w:rPr>
                <w:rFonts w:ascii="Times New Roman" w:hAnsi="Times New Roman" w:cs="Times New Roman"/>
                <w:b/>
                <w:sz w:val="24"/>
                <w:szCs w:val="24"/>
              </w:rPr>
            </w:pPr>
            <w:r w:rsidRPr="006D0B7F">
              <w:rPr>
                <w:rFonts w:ascii="Times New Roman" w:hAnsi="Times New Roman" w:cs="Times New Roman"/>
                <w:b/>
                <w:sz w:val="24"/>
                <w:szCs w:val="24"/>
              </w:rPr>
              <w:t>д</w:t>
            </w:r>
          </w:p>
        </w:tc>
        <w:tc>
          <w:tcPr>
            <w:tcW w:w="567" w:type="dxa"/>
            <w:tcBorders>
              <w:bottom w:val="single" w:sz="4" w:space="0" w:color="auto"/>
            </w:tcBorders>
          </w:tcPr>
          <w:p w:rsidR="007C26E3" w:rsidRPr="006D0B7F" w:rsidRDefault="007C26E3" w:rsidP="00C42446">
            <w:pPr>
              <w:jc w:val="center"/>
              <w:rPr>
                <w:rFonts w:ascii="Times New Roman" w:hAnsi="Times New Roman" w:cs="Times New Roman"/>
                <w:b/>
                <w:sz w:val="24"/>
                <w:szCs w:val="24"/>
              </w:rPr>
            </w:pPr>
            <w:r w:rsidRPr="006D0B7F">
              <w:rPr>
                <w:rFonts w:ascii="Times New Roman" w:hAnsi="Times New Roman" w:cs="Times New Roman"/>
                <w:b/>
                <w:sz w:val="24"/>
                <w:szCs w:val="24"/>
              </w:rPr>
              <w:t>в</w:t>
            </w:r>
          </w:p>
        </w:tc>
      </w:tr>
      <w:tr w:rsidR="007C26E3" w:rsidRPr="006D0B7F" w:rsidTr="005901B7">
        <w:trPr>
          <w:trHeight w:val="720"/>
        </w:trPr>
        <w:tc>
          <w:tcPr>
            <w:tcW w:w="568" w:type="dxa"/>
            <w:vMerge/>
          </w:tcPr>
          <w:p w:rsidR="007C26E3" w:rsidRPr="006D0B7F" w:rsidRDefault="007C26E3" w:rsidP="00FB1DCA">
            <w:pPr>
              <w:widowControl w:val="0"/>
              <w:pBdr>
                <w:top w:val="nil"/>
                <w:left w:val="nil"/>
                <w:bottom w:val="nil"/>
                <w:right w:val="nil"/>
                <w:between w:val="nil"/>
              </w:pBdr>
              <w:spacing w:line="276" w:lineRule="auto"/>
              <w:jc w:val="center"/>
              <w:rPr>
                <w:rFonts w:ascii="Times New Roman" w:eastAsia="Times New Roman" w:hAnsi="Times New Roman" w:cs="Times New Roman"/>
                <w:b/>
                <w:sz w:val="24"/>
                <w:szCs w:val="24"/>
              </w:rPr>
            </w:pPr>
          </w:p>
        </w:tc>
        <w:tc>
          <w:tcPr>
            <w:tcW w:w="2552" w:type="dxa"/>
            <w:vMerge/>
          </w:tcPr>
          <w:p w:rsidR="007C26E3" w:rsidRPr="006D0B7F" w:rsidRDefault="007C26E3" w:rsidP="00C4244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0773" w:type="dxa"/>
            <w:vMerge/>
          </w:tcPr>
          <w:p w:rsidR="007C26E3" w:rsidRPr="006D0B7F" w:rsidRDefault="007C26E3" w:rsidP="00C42446">
            <w:pPr>
              <w:jc w:val="center"/>
              <w:rPr>
                <w:rFonts w:ascii="Times New Roman" w:eastAsia="Times New Roman" w:hAnsi="Times New Roman" w:cs="Times New Roman"/>
                <w:b/>
                <w:sz w:val="24"/>
                <w:szCs w:val="24"/>
              </w:rPr>
            </w:pPr>
          </w:p>
        </w:tc>
        <w:tc>
          <w:tcPr>
            <w:tcW w:w="567" w:type="dxa"/>
            <w:tcBorders>
              <w:top w:val="single" w:sz="4" w:space="0" w:color="auto"/>
            </w:tcBorders>
          </w:tcPr>
          <w:p w:rsidR="007C26E3" w:rsidRPr="003C5E60" w:rsidRDefault="007C26E3" w:rsidP="002351F0">
            <w:pPr>
              <w:jc w:val="center"/>
              <w:rPr>
                <w:rFonts w:ascii="Times New Roman" w:hAnsi="Times New Roman" w:cs="Times New Roman"/>
                <w:b/>
                <w:sz w:val="24"/>
                <w:szCs w:val="24"/>
              </w:rPr>
            </w:pPr>
            <w:r>
              <w:rPr>
                <w:rFonts w:ascii="Times New Roman" w:hAnsi="Times New Roman" w:cs="Times New Roman"/>
                <w:b/>
                <w:sz w:val="24"/>
                <w:szCs w:val="24"/>
                <w:lang w:val="en-US"/>
              </w:rPr>
              <w:t>1</w:t>
            </w:r>
            <w:r>
              <w:rPr>
                <w:rFonts w:ascii="Times New Roman" w:hAnsi="Times New Roman" w:cs="Times New Roman"/>
                <w:b/>
                <w:sz w:val="24"/>
                <w:szCs w:val="24"/>
              </w:rPr>
              <w:t xml:space="preserve"> б.</w:t>
            </w:r>
          </w:p>
        </w:tc>
        <w:tc>
          <w:tcPr>
            <w:tcW w:w="567" w:type="dxa"/>
            <w:tcBorders>
              <w:top w:val="single" w:sz="4" w:space="0" w:color="auto"/>
            </w:tcBorders>
          </w:tcPr>
          <w:p w:rsidR="007C26E3" w:rsidRPr="003C5E60" w:rsidRDefault="007C26E3" w:rsidP="00C42446">
            <w:pPr>
              <w:jc w:val="center"/>
              <w:rPr>
                <w:rFonts w:ascii="Times New Roman" w:hAnsi="Times New Roman" w:cs="Times New Roman"/>
                <w:b/>
                <w:sz w:val="24"/>
                <w:szCs w:val="24"/>
              </w:rPr>
            </w:pPr>
            <w:r>
              <w:rPr>
                <w:rFonts w:ascii="Times New Roman" w:hAnsi="Times New Roman" w:cs="Times New Roman"/>
                <w:b/>
                <w:sz w:val="24"/>
                <w:szCs w:val="24"/>
                <w:lang w:val="en-US"/>
              </w:rPr>
              <w:t>2</w:t>
            </w:r>
            <w:r>
              <w:rPr>
                <w:rFonts w:ascii="Times New Roman" w:hAnsi="Times New Roman" w:cs="Times New Roman"/>
                <w:b/>
                <w:sz w:val="24"/>
                <w:szCs w:val="24"/>
              </w:rPr>
              <w:t xml:space="preserve"> б.</w:t>
            </w:r>
          </w:p>
        </w:tc>
        <w:tc>
          <w:tcPr>
            <w:tcW w:w="567" w:type="dxa"/>
            <w:tcBorders>
              <w:top w:val="single" w:sz="4" w:space="0" w:color="auto"/>
            </w:tcBorders>
          </w:tcPr>
          <w:p w:rsidR="007C26E3" w:rsidRPr="003C5E60" w:rsidRDefault="007C26E3" w:rsidP="00C42446">
            <w:pPr>
              <w:jc w:val="center"/>
              <w:rPr>
                <w:rFonts w:ascii="Times New Roman" w:hAnsi="Times New Roman" w:cs="Times New Roman"/>
                <w:b/>
                <w:sz w:val="24"/>
                <w:szCs w:val="24"/>
              </w:rPr>
            </w:pPr>
            <w:r>
              <w:rPr>
                <w:rFonts w:ascii="Times New Roman" w:hAnsi="Times New Roman" w:cs="Times New Roman"/>
                <w:b/>
                <w:sz w:val="24"/>
                <w:szCs w:val="24"/>
                <w:lang w:val="en-US"/>
              </w:rPr>
              <w:t>3</w:t>
            </w:r>
            <w:r>
              <w:rPr>
                <w:rFonts w:ascii="Times New Roman" w:hAnsi="Times New Roman" w:cs="Times New Roman"/>
                <w:b/>
                <w:sz w:val="24"/>
                <w:szCs w:val="24"/>
              </w:rPr>
              <w:t xml:space="preserve"> б.</w:t>
            </w:r>
          </w:p>
        </w:tc>
        <w:tc>
          <w:tcPr>
            <w:tcW w:w="567" w:type="dxa"/>
            <w:tcBorders>
              <w:top w:val="single" w:sz="4" w:space="0" w:color="auto"/>
            </w:tcBorders>
          </w:tcPr>
          <w:p w:rsidR="007C26E3" w:rsidRPr="003C5E60" w:rsidRDefault="007C26E3" w:rsidP="00C42446">
            <w:pPr>
              <w:jc w:val="center"/>
              <w:rPr>
                <w:rFonts w:ascii="Times New Roman" w:hAnsi="Times New Roman" w:cs="Times New Roman"/>
                <w:b/>
                <w:sz w:val="24"/>
                <w:szCs w:val="24"/>
              </w:rPr>
            </w:pPr>
            <w:r>
              <w:rPr>
                <w:rFonts w:ascii="Times New Roman" w:hAnsi="Times New Roman" w:cs="Times New Roman"/>
                <w:b/>
                <w:sz w:val="24"/>
                <w:szCs w:val="24"/>
                <w:lang w:val="en-US"/>
              </w:rPr>
              <w:t xml:space="preserve">4 </w:t>
            </w:r>
            <w:r>
              <w:rPr>
                <w:rFonts w:ascii="Times New Roman" w:hAnsi="Times New Roman" w:cs="Times New Roman"/>
                <w:b/>
                <w:sz w:val="24"/>
                <w:szCs w:val="24"/>
              </w:rPr>
              <w:t>б.</w:t>
            </w:r>
          </w:p>
        </w:tc>
      </w:tr>
      <w:tr w:rsidR="006D0B7F" w:rsidTr="00E36D00">
        <w:trPr>
          <w:trHeight w:val="133"/>
        </w:trPr>
        <w:tc>
          <w:tcPr>
            <w:tcW w:w="16161" w:type="dxa"/>
            <w:gridSpan w:val="7"/>
          </w:tcPr>
          <w:p w:rsidR="006D0B7F" w:rsidRDefault="006D0B7F" w:rsidP="00E36D00">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Загальні</w:t>
            </w:r>
            <w:r w:rsidRPr="00F21E41">
              <w:rPr>
                <w:rFonts w:ascii="Times New Roman" w:eastAsia="Times New Roman" w:hAnsi="Times New Roman" w:cs="Times New Roman"/>
                <w:b/>
                <w:sz w:val="26"/>
                <w:szCs w:val="26"/>
              </w:rPr>
              <w:t xml:space="preserve"> компетентн</w:t>
            </w:r>
            <w:r>
              <w:rPr>
                <w:rFonts w:ascii="Times New Roman" w:eastAsia="Times New Roman" w:hAnsi="Times New Roman" w:cs="Times New Roman"/>
                <w:b/>
                <w:sz w:val="26"/>
                <w:szCs w:val="26"/>
              </w:rPr>
              <w:t>ості</w:t>
            </w:r>
          </w:p>
        </w:tc>
      </w:tr>
      <w:tr w:rsidR="00C42446" w:rsidTr="006D0B7F">
        <w:tc>
          <w:tcPr>
            <w:tcW w:w="568" w:type="dxa"/>
          </w:tcPr>
          <w:p w:rsidR="00C42446" w:rsidRPr="00F21E41" w:rsidRDefault="00C42446" w:rsidP="006D0B7F">
            <w:pPr>
              <w:pStyle w:val="af0"/>
              <w:numPr>
                <w:ilvl w:val="0"/>
                <w:numId w:val="2"/>
              </w:numPr>
              <w:ind w:left="319"/>
              <w:jc w:val="both"/>
              <w:rPr>
                <w:rFonts w:ascii="Times New Roman" w:hAnsi="Times New Roman" w:cs="Times New Roman"/>
                <w:b/>
                <w:color w:val="000000"/>
                <w:sz w:val="28"/>
                <w:szCs w:val="28"/>
                <w:highlight w:val="white"/>
              </w:rPr>
            </w:pPr>
          </w:p>
        </w:tc>
        <w:tc>
          <w:tcPr>
            <w:tcW w:w="2552"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Громадянська компетентність</w:t>
            </w:r>
          </w:p>
        </w:tc>
        <w:tc>
          <w:tcPr>
            <w:tcW w:w="10773"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Здатність діяти відповідально і свідомо на засадах поваги до прав і свобод людини та громадянина; реалізувати свої права і обов’язки; усвідомлювати цінності громадянського суспільства та необхідність його сталого розвитку</w:t>
            </w: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r>
      <w:tr w:rsidR="00C42446" w:rsidTr="006D0B7F">
        <w:tc>
          <w:tcPr>
            <w:tcW w:w="568" w:type="dxa"/>
          </w:tcPr>
          <w:p w:rsidR="00C42446" w:rsidRPr="00F21E41" w:rsidRDefault="00C42446" w:rsidP="006D0B7F">
            <w:pPr>
              <w:pStyle w:val="af0"/>
              <w:numPr>
                <w:ilvl w:val="0"/>
                <w:numId w:val="2"/>
              </w:numPr>
              <w:ind w:left="319"/>
              <w:jc w:val="both"/>
              <w:rPr>
                <w:rFonts w:ascii="Times New Roman" w:hAnsi="Times New Roman" w:cs="Times New Roman"/>
                <w:b/>
                <w:color w:val="000000"/>
                <w:sz w:val="28"/>
                <w:szCs w:val="28"/>
                <w:highlight w:val="white"/>
              </w:rPr>
            </w:pPr>
          </w:p>
        </w:tc>
        <w:tc>
          <w:tcPr>
            <w:tcW w:w="2552"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Соціальна компетентність</w:t>
            </w:r>
          </w:p>
        </w:tc>
        <w:tc>
          <w:tcPr>
            <w:tcW w:w="10773"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Здатність до міжособистісної взаємодії, роботи в команді, спілкування з представниками інших професійних груп різного рівня</w:t>
            </w: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r>
      <w:tr w:rsidR="00C42446" w:rsidTr="006D0B7F">
        <w:tc>
          <w:tcPr>
            <w:tcW w:w="568" w:type="dxa"/>
          </w:tcPr>
          <w:p w:rsidR="00C42446" w:rsidRPr="00F21E41" w:rsidRDefault="00C42446" w:rsidP="006D0B7F">
            <w:pPr>
              <w:pStyle w:val="af0"/>
              <w:numPr>
                <w:ilvl w:val="0"/>
                <w:numId w:val="2"/>
              </w:numPr>
              <w:ind w:left="319"/>
              <w:jc w:val="both"/>
              <w:rPr>
                <w:rFonts w:ascii="Times New Roman" w:hAnsi="Times New Roman" w:cs="Times New Roman"/>
                <w:b/>
                <w:color w:val="000000"/>
                <w:sz w:val="28"/>
                <w:szCs w:val="28"/>
                <w:highlight w:val="white"/>
              </w:rPr>
            </w:pPr>
          </w:p>
        </w:tc>
        <w:tc>
          <w:tcPr>
            <w:tcW w:w="2552"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Культурна компетентність</w:t>
            </w:r>
          </w:p>
        </w:tc>
        <w:tc>
          <w:tcPr>
            <w:tcW w:w="10773"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Здатність виявляти повагу та цінувати українську національну культуру, багатоманітність і мультикультурність у суспільстві; здатність до вираження національної культурної ідентичності, творчого самовираження</w:t>
            </w: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r>
      <w:tr w:rsidR="00C42446" w:rsidTr="006D0B7F">
        <w:tc>
          <w:tcPr>
            <w:tcW w:w="568" w:type="dxa"/>
          </w:tcPr>
          <w:p w:rsidR="00C42446" w:rsidRPr="00F21E41" w:rsidRDefault="00C42446" w:rsidP="006D0B7F">
            <w:pPr>
              <w:pStyle w:val="af0"/>
              <w:numPr>
                <w:ilvl w:val="0"/>
                <w:numId w:val="2"/>
              </w:numPr>
              <w:ind w:left="319"/>
              <w:jc w:val="both"/>
              <w:rPr>
                <w:rFonts w:ascii="Times New Roman" w:hAnsi="Times New Roman" w:cs="Times New Roman"/>
                <w:b/>
                <w:color w:val="000000"/>
                <w:sz w:val="28"/>
                <w:szCs w:val="28"/>
                <w:highlight w:val="white"/>
              </w:rPr>
            </w:pPr>
          </w:p>
        </w:tc>
        <w:tc>
          <w:tcPr>
            <w:tcW w:w="2552"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Лідерська компетентність</w:t>
            </w:r>
          </w:p>
        </w:tc>
        <w:tc>
          <w:tcPr>
            <w:tcW w:w="10773"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Здатність до прийняття ефективних рішень у професійній діяльності та відповідального ставлення до обов’язків, мотивування людей до досягнення спільної мети</w:t>
            </w: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r>
      <w:tr w:rsidR="00C42446" w:rsidTr="006D0B7F">
        <w:tc>
          <w:tcPr>
            <w:tcW w:w="568" w:type="dxa"/>
          </w:tcPr>
          <w:p w:rsidR="00C42446" w:rsidRPr="00F21E41" w:rsidRDefault="00C42446" w:rsidP="006D0B7F">
            <w:pPr>
              <w:pStyle w:val="af0"/>
              <w:numPr>
                <w:ilvl w:val="0"/>
                <w:numId w:val="2"/>
              </w:numPr>
              <w:ind w:left="319"/>
              <w:jc w:val="both"/>
              <w:rPr>
                <w:rFonts w:ascii="Times New Roman" w:hAnsi="Times New Roman" w:cs="Times New Roman"/>
                <w:b/>
                <w:color w:val="000000"/>
                <w:sz w:val="28"/>
                <w:szCs w:val="28"/>
                <w:highlight w:val="white"/>
              </w:rPr>
            </w:pPr>
          </w:p>
        </w:tc>
        <w:tc>
          <w:tcPr>
            <w:tcW w:w="2552"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Підприємницька компетентність</w:t>
            </w:r>
          </w:p>
        </w:tc>
        <w:tc>
          <w:tcPr>
            <w:tcW w:w="10773" w:type="dxa"/>
          </w:tcPr>
          <w:p w:rsidR="00C42446" w:rsidRPr="009F69FF" w:rsidRDefault="00C42446" w:rsidP="006D0B7F">
            <w:pPr>
              <w:jc w:val="both"/>
              <w:rPr>
                <w:rFonts w:ascii="Times New Roman" w:hAnsi="Times New Roman" w:cs="Times New Roman"/>
                <w:b/>
                <w:sz w:val="26"/>
                <w:szCs w:val="26"/>
              </w:rPr>
            </w:pPr>
            <w:r w:rsidRPr="009F69FF">
              <w:rPr>
                <w:rFonts w:ascii="Times New Roman" w:hAnsi="Times New Roman" w:cs="Times New Roman"/>
                <w:color w:val="000000"/>
                <w:sz w:val="26"/>
                <w:szCs w:val="26"/>
                <w:highlight w:val="white"/>
              </w:rPr>
              <w:t>Здатність до генерування нових ідей, виявлення та розв’язання проблем, ініціативності та підприємливості</w:t>
            </w: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c>
          <w:tcPr>
            <w:tcW w:w="567" w:type="dxa"/>
          </w:tcPr>
          <w:p w:rsidR="00C42446" w:rsidRDefault="00C42446" w:rsidP="006D0B7F">
            <w:pPr>
              <w:jc w:val="both"/>
              <w:rPr>
                <w:rFonts w:ascii="Times New Roman" w:eastAsia="Times New Roman" w:hAnsi="Times New Roman" w:cs="Times New Roman"/>
                <w:sz w:val="26"/>
                <w:szCs w:val="26"/>
              </w:rPr>
            </w:pPr>
          </w:p>
        </w:tc>
      </w:tr>
      <w:tr w:rsidR="00FB1DCA" w:rsidTr="00E36D00">
        <w:trPr>
          <w:trHeight w:val="133"/>
        </w:trPr>
        <w:tc>
          <w:tcPr>
            <w:tcW w:w="16161" w:type="dxa"/>
            <w:gridSpan w:val="7"/>
          </w:tcPr>
          <w:p w:rsidR="00FB1DCA" w:rsidRDefault="006D0B7F" w:rsidP="00FB1DCA">
            <w:pPr>
              <w:jc w:val="center"/>
              <w:rPr>
                <w:rFonts w:ascii="Times New Roman" w:eastAsia="Times New Roman" w:hAnsi="Times New Roman" w:cs="Times New Roman"/>
                <w:b/>
                <w:sz w:val="26"/>
                <w:szCs w:val="26"/>
              </w:rPr>
            </w:pPr>
            <w:r w:rsidRPr="00F21E41">
              <w:rPr>
                <w:rFonts w:ascii="Times New Roman" w:eastAsia="Times New Roman" w:hAnsi="Times New Roman" w:cs="Times New Roman"/>
                <w:b/>
                <w:sz w:val="26"/>
                <w:szCs w:val="26"/>
              </w:rPr>
              <w:t>Професійн</w:t>
            </w:r>
            <w:r>
              <w:rPr>
                <w:rFonts w:ascii="Times New Roman" w:eastAsia="Times New Roman" w:hAnsi="Times New Roman" w:cs="Times New Roman"/>
                <w:b/>
                <w:sz w:val="26"/>
                <w:szCs w:val="26"/>
              </w:rPr>
              <w:t>і</w:t>
            </w:r>
            <w:r w:rsidRPr="00F21E41">
              <w:rPr>
                <w:rFonts w:ascii="Times New Roman" w:eastAsia="Times New Roman" w:hAnsi="Times New Roman" w:cs="Times New Roman"/>
                <w:b/>
                <w:sz w:val="26"/>
                <w:szCs w:val="26"/>
              </w:rPr>
              <w:t xml:space="preserve"> компетентн</w:t>
            </w:r>
            <w:r>
              <w:rPr>
                <w:rFonts w:ascii="Times New Roman" w:eastAsia="Times New Roman" w:hAnsi="Times New Roman" w:cs="Times New Roman"/>
                <w:b/>
                <w:sz w:val="26"/>
                <w:szCs w:val="26"/>
              </w:rPr>
              <w:t>ості</w:t>
            </w:r>
          </w:p>
        </w:tc>
      </w:tr>
      <w:tr w:rsidR="006D0B7F" w:rsidTr="00E36D00">
        <w:trPr>
          <w:trHeight w:val="133"/>
        </w:trPr>
        <w:tc>
          <w:tcPr>
            <w:tcW w:w="16161" w:type="dxa"/>
            <w:gridSpan w:val="7"/>
          </w:tcPr>
          <w:p w:rsidR="006D0B7F" w:rsidRDefault="006D0B7F" w:rsidP="00A50A4C">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Мовно-комунікативна компетентність</w:t>
            </w:r>
          </w:p>
        </w:tc>
      </w:tr>
      <w:tr w:rsidR="00C42446" w:rsidTr="006D0B7F">
        <w:tc>
          <w:tcPr>
            <w:tcW w:w="568" w:type="dxa"/>
          </w:tcPr>
          <w:p w:rsidR="00C42446" w:rsidRPr="00F21E41" w:rsidRDefault="00C42446" w:rsidP="00FB1DCA">
            <w:pPr>
              <w:pStyle w:val="af0"/>
              <w:numPr>
                <w:ilvl w:val="0"/>
                <w:numId w:val="2"/>
              </w:numPr>
              <w:ind w:left="319"/>
              <w:jc w:val="center"/>
              <w:rPr>
                <w:rFonts w:ascii="Times New Roman" w:eastAsia="Times New Roman" w:hAnsi="Times New Roman" w:cs="Times New Roman"/>
                <w:b/>
                <w:sz w:val="26"/>
                <w:szCs w:val="26"/>
              </w:rPr>
            </w:pPr>
          </w:p>
        </w:tc>
        <w:tc>
          <w:tcPr>
            <w:tcW w:w="2552" w:type="dxa"/>
          </w:tcPr>
          <w:p w:rsidR="00C42446" w:rsidRDefault="00C42446" w:rsidP="00C42446">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Здатність до спілкування державною мовою</w:t>
            </w:r>
          </w:p>
        </w:tc>
        <w:tc>
          <w:tcPr>
            <w:tcW w:w="10773" w:type="dxa"/>
          </w:tcPr>
          <w:p w:rsidR="00A50A4C" w:rsidRDefault="00C42446" w:rsidP="002351F0">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rPr>
              <w:t>C</w:t>
            </w:r>
            <w:r>
              <w:rPr>
                <w:rFonts w:ascii="Times New Roman" w:eastAsia="Times New Roman" w:hAnsi="Times New Roman" w:cs="Times New Roman"/>
                <w:sz w:val="26"/>
                <w:szCs w:val="26"/>
              </w:rPr>
              <w:t xml:space="preserve">пілкується </w:t>
            </w:r>
            <w:r w:rsidR="00A50A4C">
              <w:rPr>
                <w:rFonts w:ascii="Times New Roman" w:eastAsia="Times New Roman" w:hAnsi="Times New Roman" w:cs="Times New Roman"/>
                <w:sz w:val="26"/>
                <w:szCs w:val="26"/>
              </w:rPr>
              <w:t xml:space="preserve">українською </w:t>
            </w:r>
            <w:r>
              <w:rPr>
                <w:rFonts w:ascii="Times New Roman" w:eastAsia="Times New Roman" w:hAnsi="Times New Roman" w:cs="Times New Roman"/>
                <w:sz w:val="26"/>
                <w:szCs w:val="26"/>
              </w:rPr>
              <w:t xml:space="preserve">мовою </w:t>
            </w:r>
            <w:r w:rsidR="00A50A4C">
              <w:rPr>
                <w:rFonts w:ascii="Times New Roman" w:eastAsia="Times New Roman" w:hAnsi="Times New Roman" w:cs="Times New Roman"/>
                <w:sz w:val="26"/>
                <w:szCs w:val="26"/>
              </w:rPr>
              <w:t>з усіма учасниками освітнього процесу в закладі освіти та за його межами</w:t>
            </w:r>
          </w:p>
          <w:p w:rsidR="00C42446" w:rsidRDefault="00C42446" w:rsidP="002351F0">
            <w:pPr>
              <w:jc w:val="both"/>
              <w:rPr>
                <w:rFonts w:ascii="Times New Roman" w:eastAsia="Times New Roman" w:hAnsi="Times New Roman" w:cs="Times New Roman"/>
                <w:sz w:val="26"/>
                <w:szCs w:val="26"/>
              </w:rPr>
            </w:pPr>
          </w:p>
        </w:tc>
        <w:tc>
          <w:tcPr>
            <w:tcW w:w="567" w:type="dxa"/>
          </w:tcPr>
          <w:p w:rsidR="00C42446" w:rsidRPr="003F0AE8" w:rsidRDefault="00C42446" w:rsidP="00C42446">
            <w:pPr>
              <w:rPr>
                <w:rFonts w:ascii="Times New Roman" w:eastAsia="Times New Roman" w:hAnsi="Times New Roman" w:cs="Times New Roman"/>
                <w:sz w:val="26"/>
                <w:szCs w:val="26"/>
              </w:rPr>
            </w:pPr>
          </w:p>
        </w:tc>
        <w:tc>
          <w:tcPr>
            <w:tcW w:w="567" w:type="dxa"/>
          </w:tcPr>
          <w:p w:rsidR="00C42446" w:rsidRPr="003F0AE8" w:rsidRDefault="00C42446" w:rsidP="00C42446">
            <w:pPr>
              <w:rPr>
                <w:rFonts w:ascii="Times New Roman" w:eastAsia="Times New Roman" w:hAnsi="Times New Roman" w:cs="Times New Roman"/>
                <w:sz w:val="26"/>
                <w:szCs w:val="26"/>
              </w:rPr>
            </w:pPr>
          </w:p>
        </w:tc>
        <w:tc>
          <w:tcPr>
            <w:tcW w:w="567" w:type="dxa"/>
          </w:tcPr>
          <w:p w:rsidR="00C42446" w:rsidRPr="003F0AE8" w:rsidRDefault="00C42446" w:rsidP="00C42446">
            <w:pPr>
              <w:rPr>
                <w:rFonts w:ascii="Times New Roman" w:eastAsia="Times New Roman" w:hAnsi="Times New Roman" w:cs="Times New Roman"/>
                <w:sz w:val="26"/>
                <w:szCs w:val="26"/>
              </w:rPr>
            </w:pPr>
          </w:p>
        </w:tc>
        <w:tc>
          <w:tcPr>
            <w:tcW w:w="567" w:type="dxa"/>
          </w:tcPr>
          <w:p w:rsidR="00C42446" w:rsidRPr="003F0AE8" w:rsidRDefault="00C42446" w:rsidP="00C42446">
            <w:pPr>
              <w:rPr>
                <w:rFonts w:ascii="Times New Roman" w:eastAsia="Times New Roman" w:hAnsi="Times New Roman" w:cs="Times New Roman"/>
                <w:sz w:val="26"/>
                <w:szCs w:val="26"/>
              </w:rPr>
            </w:pPr>
          </w:p>
        </w:tc>
      </w:tr>
      <w:tr w:rsidR="00C42446" w:rsidTr="006D0B7F">
        <w:tc>
          <w:tcPr>
            <w:tcW w:w="568" w:type="dxa"/>
          </w:tcPr>
          <w:p w:rsidR="00C42446" w:rsidRPr="00F21E41" w:rsidRDefault="00C42446" w:rsidP="00FB1DCA">
            <w:pPr>
              <w:pStyle w:val="af0"/>
              <w:numPr>
                <w:ilvl w:val="0"/>
                <w:numId w:val="2"/>
              </w:numPr>
              <w:ind w:left="319"/>
              <w:jc w:val="center"/>
              <w:rPr>
                <w:rFonts w:ascii="Times New Roman" w:eastAsia="Times New Roman" w:hAnsi="Times New Roman" w:cs="Times New Roman"/>
                <w:b/>
                <w:sz w:val="26"/>
                <w:szCs w:val="26"/>
              </w:rPr>
            </w:pPr>
          </w:p>
        </w:tc>
        <w:tc>
          <w:tcPr>
            <w:tcW w:w="2552" w:type="dxa"/>
          </w:tcPr>
          <w:p w:rsidR="00C42446" w:rsidRDefault="00A50A4C" w:rsidP="00C42446">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Здатність забезпечувати навчання учнів іноземній мові та спілкуватися іноземною мовою у професійному колі </w:t>
            </w:r>
            <w:r>
              <w:rPr>
                <w:rFonts w:ascii="Times New Roman" w:eastAsia="Times New Roman" w:hAnsi="Times New Roman" w:cs="Times New Roman"/>
                <w:color w:val="000000"/>
                <w:sz w:val="26"/>
                <w:szCs w:val="26"/>
                <w:highlight w:val="white"/>
              </w:rPr>
              <w:lastRenderedPageBreak/>
              <w:t>(для вчителів іноземної мови)</w:t>
            </w:r>
          </w:p>
        </w:tc>
        <w:tc>
          <w:tcPr>
            <w:tcW w:w="10773" w:type="dxa"/>
          </w:tcPr>
          <w:p w:rsidR="00A50A4C" w:rsidRDefault="00A50A4C" w:rsidP="002351F0">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lastRenderedPageBreak/>
              <w:t>Вчитель іноземної мови має рівень володіння іноземною мовою В2/С1 відповідно до глобальної шкали Загальноєвропейських рекомендацій з мовної освіти;</w:t>
            </w:r>
          </w:p>
          <w:p w:rsidR="00C42446" w:rsidRDefault="00A50A4C" w:rsidP="002351F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застосовує ефективні підходи і стратегії розвитку комунікативних умінь учнів з іноземної мови</w:t>
            </w:r>
          </w:p>
        </w:tc>
        <w:tc>
          <w:tcPr>
            <w:tcW w:w="567" w:type="dxa"/>
          </w:tcPr>
          <w:p w:rsidR="00C42446" w:rsidRDefault="00C42446" w:rsidP="00C42446">
            <w:pPr>
              <w:rPr>
                <w:rFonts w:ascii="Times New Roman" w:eastAsia="Times New Roman" w:hAnsi="Times New Roman" w:cs="Times New Roman"/>
                <w:sz w:val="26"/>
                <w:szCs w:val="26"/>
              </w:rPr>
            </w:pPr>
          </w:p>
        </w:tc>
        <w:tc>
          <w:tcPr>
            <w:tcW w:w="567" w:type="dxa"/>
          </w:tcPr>
          <w:p w:rsidR="00C42446" w:rsidRDefault="00C42446" w:rsidP="00C42446">
            <w:pPr>
              <w:rPr>
                <w:rFonts w:ascii="Times New Roman" w:eastAsia="Times New Roman" w:hAnsi="Times New Roman" w:cs="Times New Roman"/>
                <w:sz w:val="26"/>
                <w:szCs w:val="26"/>
              </w:rPr>
            </w:pPr>
          </w:p>
        </w:tc>
        <w:tc>
          <w:tcPr>
            <w:tcW w:w="567" w:type="dxa"/>
          </w:tcPr>
          <w:p w:rsidR="00C42446" w:rsidRDefault="00C42446" w:rsidP="00C42446">
            <w:pPr>
              <w:rPr>
                <w:rFonts w:ascii="Times New Roman" w:eastAsia="Times New Roman" w:hAnsi="Times New Roman" w:cs="Times New Roman"/>
                <w:sz w:val="26"/>
                <w:szCs w:val="26"/>
              </w:rPr>
            </w:pPr>
          </w:p>
        </w:tc>
        <w:tc>
          <w:tcPr>
            <w:tcW w:w="567" w:type="dxa"/>
          </w:tcPr>
          <w:p w:rsidR="00C42446" w:rsidRDefault="00C42446" w:rsidP="00C42446">
            <w:pPr>
              <w:rPr>
                <w:rFonts w:ascii="Times New Roman" w:eastAsia="Times New Roman" w:hAnsi="Times New Roman" w:cs="Times New Roman"/>
                <w:sz w:val="26"/>
                <w:szCs w:val="26"/>
              </w:rPr>
            </w:pPr>
          </w:p>
        </w:tc>
      </w:tr>
      <w:tr w:rsidR="00A50A4C" w:rsidTr="00E36D00">
        <w:trPr>
          <w:trHeight w:val="1495"/>
        </w:trPr>
        <w:tc>
          <w:tcPr>
            <w:tcW w:w="568" w:type="dxa"/>
          </w:tcPr>
          <w:p w:rsidR="00A50A4C" w:rsidRPr="00F21E41" w:rsidRDefault="00A50A4C" w:rsidP="00FB1DCA">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tcPr>
          <w:p w:rsidR="00A50A4C" w:rsidRDefault="00A50A4C" w:rsidP="00C42446">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формувати і розвивати мовно- комунікативні уміння та навички учнів</w:t>
            </w:r>
          </w:p>
        </w:tc>
        <w:tc>
          <w:tcPr>
            <w:tcW w:w="10773" w:type="dxa"/>
          </w:tcPr>
          <w:p w:rsidR="00A50A4C" w:rsidRDefault="00A50A4C" w:rsidP="002351F0">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Використовує мовні засоби для пояснення учням навчального матеріалу, постановки проблемних питань, відповідей на запитання;</w:t>
            </w:r>
          </w:p>
          <w:p w:rsidR="00A50A4C" w:rsidRDefault="00A50A4C" w:rsidP="002351F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застосовує мову та мовні засоби як інструмент мотивації учнів до пізнання навколишнього світу</w:t>
            </w:r>
          </w:p>
        </w:tc>
        <w:tc>
          <w:tcPr>
            <w:tcW w:w="567" w:type="dxa"/>
          </w:tcPr>
          <w:p w:rsidR="00A50A4C"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A50A4C"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A50A4C"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A50A4C" w:rsidRDefault="00A50A4C"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FB1DCA" w:rsidTr="00E36D00">
        <w:tc>
          <w:tcPr>
            <w:tcW w:w="16161" w:type="dxa"/>
            <w:gridSpan w:val="7"/>
          </w:tcPr>
          <w:p w:rsidR="00FB1DCA" w:rsidRDefault="00FB1DCA" w:rsidP="00A50A4C">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Предметно-методична компетентність</w:t>
            </w:r>
          </w:p>
        </w:tc>
      </w:tr>
      <w:tr w:rsidR="00A50A4C" w:rsidTr="006D0B7F">
        <w:tc>
          <w:tcPr>
            <w:tcW w:w="568" w:type="dxa"/>
            <w:vMerge w:val="restart"/>
          </w:tcPr>
          <w:p w:rsidR="00A50A4C" w:rsidRPr="00F21E41" w:rsidRDefault="00A50A4C" w:rsidP="00FB1DCA">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A50A4C" w:rsidRDefault="00A50A4C" w:rsidP="00C42446">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моделювати зміст навчання відповідно до обов'язкових результатів навчання учнів</w:t>
            </w:r>
          </w:p>
        </w:tc>
        <w:tc>
          <w:tcPr>
            <w:tcW w:w="10773" w:type="dxa"/>
          </w:tcPr>
          <w:p w:rsidR="00A50A4C" w:rsidRDefault="00A50A4C" w:rsidP="002351F0">
            <w:pPr>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Знає законодавчі вимоги щодо змісту повної загальної середньої освіти відповідного рівня та форм організації освітнього процесу (державні стандарти, типові освітні програми, модельні навчальні програми)</w:t>
            </w:r>
          </w:p>
        </w:tc>
        <w:tc>
          <w:tcPr>
            <w:tcW w:w="567" w:type="dxa"/>
          </w:tcPr>
          <w:p w:rsidR="00A50A4C" w:rsidRDefault="00A50A4C" w:rsidP="00C42446">
            <w:pPr>
              <w:rPr>
                <w:rFonts w:ascii="Times New Roman" w:eastAsia="Times New Roman" w:hAnsi="Times New Roman" w:cs="Times New Roman"/>
                <w:color w:val="000000"/>
                <w:sz w:val="26"/>
                <w:szCs w:val="26"/>
                <w:highlight w:val="white"/>
              </w:rPr>
            </w:pPr>
          </w:p>
        </w:tc>
        <w:tc>
          <w:tcPr>
            <w:tcW w:w="567" w:type="dxa"/>
          </w:tcPr>
          <w:p w:rsidR="00A50A4C" w:rsidRDefault="00A50A4C" w:rsidP="00C42446">
            <w:pPr>
              <w:rPr>
                <w:rFonts w:ascii="Times New Roman" w:eastAsia="Times New Roman" w:hAnsi="Times New Roman" w:cs="Times New Roman"/>
                <w:color w:val="000000"/>
                <w:sz w:val="26"/>
                <w:szCs w:val="26"/>
                <w:highlight w:val="white"/>
              </w:rPr>
            </w:pPr>
          </w:p>
        </w:tc>
        <w:tc>
          <w:tcPr>
            <w:tcW w:w="567" w:type="dxa"/>
          </w:tcPr>
          <w:p w:rsidR="00A50A4C" w:rsidRDefault="00A50A4C" w:rsidP="00C42446">
            <w:pPr>
              <w:rPr>
                <w:rFonts w:ascii="Times New Roman" w:eastAsia="Times New Roman" w:hAnsi="Times New Roman" w:cs="Times New Roman"/>
                <w:color w:val="000000"/>
                <w:sz w:val="26"/>
                <w:szCs w:val="26"/>
                <w:highlight w:val="white"/>
              </w:rPr>
            </w:pPr>
          </w:p>
        </w:tc>
        <w:tc>
          <w:tcPr>
            <w:tcW w:w="567" w:type="dxa"/>
          </w:tcPr>
          <w:p w:rsidR="00A50A4C" w:rsidRDefault="00A50A4C" w:rsidP="00C42446">
            <w:pPr>
              <w:rPr>
                <w:rFonts w:ascii="Times New Roman" w:eastAsia="Times New Roman" w:hAnsi="Times New Roman" w:cs="Times New Roman"/>
                <w:color w:val="000000"/>
                <w:sz w:val="26"/>
                <w:szCs w:val="26"/>
                <w:highlight w:val="white"/>
              </w:rPr>
            </w:pPr>
          </w:p>
        </w:tc>
      </w:tr>
      <w:tr w:rsidR="006F11FB" w:rsidTr="005901B7">
        <w:tc>
          <w:tcPr>
            <w:tcW w:w="568" w:type="dxa"/>
            <w:vMerge/>
          </w:tcPr>
          <w:p w:rsidR="006F11FB" w:rsidRPr="00F21E41" w:rsidRDefault="006F11FB" w:rsidP="00FB1DCA">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6F11FB" w:rsidRDefault="006F11FB" w:rsidP="00C42446">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tcPr>
          <w:p w:rsidR="006F11FB" w:rsidRDefault="006F11FB" w:rsidP="002351F0">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Демонструє академічні знання з освітньої галузі/ навчального предмета (інтегрованого курсу) і володіє методиками і технологіями моделювання змісту навчання відповідно до обов'язкових результатів навчання учнів</w:t>
            </w:r>
          </w:p>
        </w:tc>
        <w:tc>
          <w:tcPr>
            <w:tcW w:w="567" w:type="dxa"/>
          </w:tcPr>
          <w:p w:rsidR="006F11FB" w:rsidRDefault="006F11FB"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C42446">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5901B7">
        <w:tc>
          <w:tcPr>
            <w:tcW w:w="568" w:type="dxa"/>
            <w:vMerge/>
          </w:tcPr>
          <w:p w:rsidR="006F11FB" w:rsidRPr="00F21E41" w:rsidRDefault="006F11FB"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6F11FB"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vAlign w:val="bottom"/>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Володіє поглибленими знаннями з освітньої галузі/ навчального предмета (інтегрованого курсу), оперує інформацією про основні напрями розвитку відповідної галузі знань; бере участь в апробації нових методик і технологій моделювання змісту навчання відповідно до обов'язкових результатів навчання учнів</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5901B7">
        <w:tc>
          <w:tcPr>
            <w:tcW w:w="568" w:type="dxa"/>
            <w:vMerge/>
          </w:tcPr>
          <w:p w:rsidR="006F11FB" w:rsidRPr="00F21E41" w:rsidRDefault="006F11FB"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6F11FB"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Володіє термінологічною базою освітньої галузі/ навчального предмета (інтегрованого курсу) відповідно до вимог державного стандарту, методикою моделювання змісту навчання, добирає дидактичні матеріали для вивчення учнями окремих тем навчальної програми відповідно до обов'язкових результатів навчання учнів</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5901B7">
        <w:tc>
          <w:tcPr>
            <w:tcW w:w="568" w:type="dxa"/>
            <w:vMerge/>
          </w:tcPr>
          <w:p w:rsidR="006F11FB" w:rsidRPr="00F21E41" w:rsidRDefault="006F11FB"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6F11FB"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Аналізує результативність застосування різних методів формування в учнів складних понять, визначає можливі труднощі у навчальній діяльності окремого учня, коригує зміст навчання відповідно до індивідуальних особливостей учнів і обов’язкових результатів навчання</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5901B7">
        <w:tc>
          <w:tcPr>
            <w:tcW w:w="568" w:type="dxa"/>
            <w:vMerge/>
          </w:tcPr>
          <w:p w:rsidR="006F11FB" w:rsidRPr="00F21E41" w:rsidRDefault="006F11FB"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6F11FB"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Здійснює результативну підготовку учнів до самостійного аналізу складних понять і термінів, самостійної пошукової діяльності та роботи із довідковими матеріалами, володіє інноваційними методиками, використовує власні методичні прийоми та засоби моделювання змісту навчання відповідно до обов'язкових результатів навчання учнів</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C80EAB" w:rsidTr="005901B7">
        <w:trPr>
          <w:trHeight w:val="1196"/>
        </w:trPr>
        <w:tc>
          <w:tcPr>
            <w:tcW w:w="568" w:type="dxa"/>
            <w:vMerge/>
          </w:tcPr>
          <w:p w:rsidR="00C80EAB" w:rsidRPr="00F21E41" w:rsidRDefault="00C80EAB"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sz w:val="26"/>
                <w:szCs w:val="26"/>
              </w:rPr>
            </w:pPr>
          </w:p>
        </w:tc>
        <w:tc>
          <w:tcPr>
            <w:tcW w:w="2552" w:type="dxa"/>
            <w:vMerge/>
          </w:tcPr>
          <w:p w:rsidR="00C80EAB" w:rsidRDefault="00C80EAB" w:rsidP="006F11FB">
            <w:pPr>
              <w:widowControl w:val="0"/>
              <w:pBdr>
                <w:top w:val="nil"/>
                <w:left w:val="nil"/>
                <w:bottom w:val="nil"/>
                <w:right w:val="nil"/>
                <w:between w:val="nil"/>
              </w:pBdr>
              <w:spacing w:line="276" w:lineRule="auto"/>
              <w:rPr>
                <w:rFonts w:ascii="Times New Roman" w:eastAsia="Times New Roman" w:hAnsi="Times New Roman" w:cs="Times New Roman"/>
                <w:sz w:val="26"/>
                <w:szCs w:val="26"/>
              </w:rPr>
            </w:pPr>
          </w:p>
        </w:tc>
        <w:tc>
          <w:tcPr>
            <w:tcW w:w="10773" w:type="dxa"/>
          </w:tcPr>
          <w:p w:rsidR="00C80EAB" w:rsidRDefault="00C80EA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Надає рекомендації іншим вчителям щодо ефективності і доцільності застосування сучасних методик і технологій формування в учнів складних понять, навичок самостійної пошукової діяльності учнів, моделювання змісту навчання відповідно до обов'язкових результатів навчання</w:t>
            </w:r>
          </w:p>
        </w:tc>
        <w:tc>
          <w:tcPr>
            <w:tcW w:w="567" w:type="dxa"/>
          </w:tcPr>
          <w:p w:rsidR="00C80EAB" w:rsidRDefault="00C80EA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C80EAB" w:rsidRDefault="00C80EA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C80EAB" w:rsidRDefault="00C80EA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C80EAB" w:rsidRDefault="00C80EA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C80EAB" w:rsidTr="005901B7">
        <w:tc>
          <w:tcPr>
            <w:tcW w:w="568" w:type="dxa"/>
            <w:vMerge w:val="restart"/>
          </w:tcPr>
          <w:p w:rsidR="00C80EAB" w:rsidRPr="00F21E41" w:rsidRDefault="00C80EA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C80EAB" w:rsidRDefault="00C80EAB"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формувати та розвивати в учнів ключові компетентності та уміння, спільні для всіх компетентностей</w:t>
            </w:r>
          </w:p>
        </w:tc>
        <w:tc>
          <w:tcPr>
            <w:tcW w:w="10773" w:type="dxa"/>
          </w:tcPr>
          <w:p w:rsidR="00C80EAB" w:rsidRDefault="00C80EA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навчальний матеріал з метою розвитку в учнів ключових компетентностей і умінь, навчає учнів застосовувати їх на практиці</w:t>
            </w: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r>
      <w:tr w:rsidR="00C80EAB" w:rsidTr="005901B7">
        <w:tc>
          <w:tcPr>
            <w:tcW w:w="568" w:type="dxa"/>
            <w:vMerge/>
          </w:tcPr>
          <w:p w:rsidR="00C80EAB" w:rsidRPr="00F21E41" w:rsidRDefault="00C80EA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C80EAB" w:rsidRDefault="00C80EAB" w:rsidP="006F11FB">
            <w:pPr>
              <w:rPr>
                <w:rFonts w:ascii="Times New Roman" w:eastAsia="Times New Roman" w:hAnsi="Times New Roman" w:cs="Times New Roman"/>
                <w:color w:val="000000"/>
                <w:sz w:val="26"/>
                <w:szCs w:val="26"/>
                <w:highlight w:val="white"/>
              </w:rPr>
            </w:pPr>
          </w:p>
        </w:tc>
        <w:tc>
          <w:tcPr>
            <w:tcW w:w="10773" w:type="dxa"/>
          </w:tcPr>
          <w:p w:rsidR="00C80EAB" w:rsidRDefault="00C80EA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Добирає навчальний і дидактичний матеріал, диференціюючи його відповідно до рівня сформованості в учнів ключових компетентностей і умінь, навчає їх практичному застосуванню в різних умовах</w:t>
            </w: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r>
      <w:tr w:rsidR="00C80EAB" w:rsidTr="005901B7">
        <w:tc>
          <w:tcPr>
            <w:tcW w:w="568" w:type="dxa"/>
            <w:vMerge/>
          </w:tcPr>
          <w:p w:rsidR="00C80EAB" w:rsidRPr="00F21E41" w:rsidRDefault="00C80EA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C80EAB" w:rsidRDefault="00C80EAB" w:rsidP="006F11FB">
            <w:pPr>
              <w:rPr>
                <w:rFonts w:ascii="Times New Roman" w:eastAsia="Times New Roman" w:hAnsi="Times New Roman" w:cs="Times New Roman"/>
                <w:color w:val="000000"/>
                <w:sz w:val="26"/>
                <w:szCs w:val="26"/>
                <w:highlight w:val="white"/>
              </w:rPr>
            </w:pPr>
          </w:p>
        </w:tc>
        <w:tc>
          <w:tcPr>
            <w:tcW w:w="10773" w:type="dxa"/>
          </w:tcPr>
          <w:p w:rsidR="00C80EAB" w:rsidRDefault="00C80EA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Демонструє власний педагогічний досвід щодо розвитку в учнів ключових компетентностей та умінь, інноваційних підходів щодо їх застосування в нових умовах</w:t>
            </w: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r>
      <w:tr w:rsidR="00C80EAB" w:rsidTr="005901B7">
        <w:tc>
          <w:tcPr>
            <w:tcW w:w="568" w:type="dxa"/>
            <w:vMerge/>
          </w:tcPr>
          <w:p w:rsidR="00C80EAB" w:rsidRPr="00F21E41" w:rsidRDefault="00C80EA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C80EAB" w:rsidRDefault="00C80EAB" w:rsidP="006F11FB">
            <w:pPr>
              <w:rPr>
                <w:rFonts w:ascii="Times New Roman" w:eastAsia="Times New Roman" w:hAnsi="Times New Roman" w:cs="Times New Roman"/>
                <w:color w:val="000000"/>
                <w:sz w:val="26"/>
                <w:szCs w:val="26"/>
                <w:highlight w:val="white"/>
              </w:rPr>
            </w:pPr>
          </w:p>
        </w:tc>
        <w:tc>
          <w:tcPr>
            <w:tcW w:w="10773" w:type="dxa"/>
          </w:tcPr>
          <w:p w:rsidR="00C80EAB" w:rsidRDefault="00C80EA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Здійснює наставництво, надає рекомендації іншим вчителям щодо застосування ефективних методик розвитку ключових компетентностей і умінь</w:t>
            </w: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c>
          <w:tcPr>
            <w:tcW w:w="567" w:type="dxa"/>
          </w:tcPr>
          <w:p w:rsidR="00C80EAB" w:rsidRDefault="00C80EAB" w:rsidP="006F11FB">
            <w:pPr>
              <w:rPr>
                <w:rFonts w:ascii="Times New Roman" w:eastAsia="Times New Roman" w:hAnsi="Times New Roman" w:cs="Times New Roman"/>
                <w:color w:val="000000"/>
                <w:sz w:val="26"/>
                <w:szCs w:val="26"/>
                <w:highlight w:val="white"/>
              </w:rPr>
            </w:pPr>
          </w:p>
        </w:tc>
      </w:tr>
      <w:tr w:rsidR="006F11FB" w:rsidTr="006D0B7F">
        <w:tc>
          <w:tcPr>
            <w:tcW w:w="568" w:type="dxa"/>
            <w:vMerge w:val="restart"/>
          </w:tcPr>
          <w:p w:rsidR="006F11FB" w:rsidRPr="00F21E41" w:rsidRDefault="006F11F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6F11FB" w:rsidRDefault="006F11FB"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здійснювати інтегроване навчання учнів</w:t>
            </w:r>
          </w:p>
        </w:tc>
        <w:tc>
          <w:tcPr>
            <w:tcW w:w="10773" w:type="dxa"/>
          </w:tcPr>
          <w:p w:rsidR="006F11FB" w:rsidRDefault="006F11F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міжпредметні зв’язки, інтеграцію змісту різних освітніх галузей у навчанні учнів</w:t>
            </w:r>
          </w:p>
        </w:tc>
        <w:tc>
          <w:tcPr>
            <w:tcW w:w="567" w:type="dxa"/>
          </w:tcPr>
          <w:p w:rsidR="006F11FB" w:rsidRDefault="006F11FB" w:rsidP="006F11FB">
            <w:pPr>
              <w:rPr>
                <w:rFonts w:ascii="Times New Roman" w:eastAsia="Times New Roman" w:hAnsi="Times New Roman" w:cs="Times New Roman"/>
                <w:color w:val="000000"/>
                <w:sz w:val="26"/>
                <w:szCs w:val="26"/>
                <w:highlight w:val="white"/>
              </w:rPr>
            </w:pPr>
          </w:p>
        </w:tc>
        <w:tc>
          <w:tcPr>
            <w:tcW w:w="567" w:type="dxa"/>
          </w:tcPr>
          <w:p w:rsidR="006F11FB" w:rsidRDefault="006F11FB" w:rsidP="006F11FB">
            <w:pPr>
              <w:rPr>
                <w:rFonts w:ascii="Times New Roman" w:eastAsia="Times New Roman" w:hAnsi="Times New Roman" w:cs="Times New Roman"/>
                <w:color w:val="000000"/>
                <w:sz w:val="26"/>
                <w:szCs w:val="26"/>
                <w:highlight w:val="white"/>
              </w:rPr>
            </w:pPr>
          </w:p>
        </w:tc>
        <w:tc>
          <w:tcPr>
            <w:tcW w:w="567" w:type="dxa"/>
          </w:tcPr>
          <w:p w:rsidR="006F11FB" w:rsidRDefault="006F11FB" w:rsidP="006F11FB">
            <w:pPr>
              <w:rPr>
                <w:rFonts w:ascii="Times New Roman" w:eastAsia="Times New Roman" w:hAnsi="Times New Roman" w:cs="Times New Roman"/>
                <w:color w:val="000000"/>
                <w:sz w:val="26"/>
                <w:szCs w:val="26"/>
                <w:highlight w:val="white"/>
              </w:rPr>
            </w:pPr>
          </w:p>
        </w:tc>
        <w:tc>
          <w:tcPr>
            <w:tcW w:w="567" w:type="dxa"/>
          </w:tcPr>
          <w:p w:rsidR="006F11FB" w:rsidRDefault="006F11FB" w:rsidP="006F11FB">
            <w:pPr>
              <w:rPr>
                <w:rFonts w:ascii="Times New Roman" w:eastAsia="Times New Roman" w:hAnsi="Times New Roman" w:cs="Times New Roman"/>
                <w:color w:val="000000"/>
                <w:sz w:val="26"/>
                <w:szCs w:val="26"/>
                <w:highlight w:val="white"/>
              </w:rPr>
            </w:pPr>
          </w:p>
        </w:tc>
      </w:tr>
      <w:tr w:rsidR="0070453F" w:rsidTr="005901B7">
        <w:tc>
          <w:tcPr>
            <w:tcW w:w="568" w:type="dxa"/>
            <w:vMerge/>
          </w:tcPr>
          <w:p w:rsidR="0070453F" w:rsidRPr="00F21E41" w:rsidRDefault="0070453F"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70453F" w:rsidRDefault="0070453F"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70453F" w:rsidRDefault="0070453F"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Надає рекомендації іншим вчителям щодо використання різних видів інтеграції у навчанні освітніх галузей/навчальних предметів </w:t>
            </w:r>
          </w:p>
        </w:tc>
        <w:tc>
          <w:tcPr>
            <w:tcW w:w="567" w:type="dxa"/>
          </w:tcPr>
          <w:p w:rsidR="0070453F" w:rsidRDefault="0070453F" w:rsidP="006F11FB">
            <w:pPr>
              <w:rPr>
                <w:rFonts w:ascii="Times New Roman" w:eastAsia="Times New Roman" w:hAnsi="Times New Roman" w:cs="Times New Roman"/>
                <w:color w:val="000000"/>
                <w:sz w:val="26"/>
                <w:szCs w:val="26"/>
                <w:highlight w:val="white"/>
              </w:rPr>
            </w:pPr>
          </w:p>
        </w:tc>
        <w:tc>
          <w:tcPr>
            <w:tcW w:w="567" w:type="dxa"/>
          </w:tcPr>
          <w:p w:rsidR="0070453F" w:rsidRDefault="0070453F" w:rsidP="006F11FB">
            <w:pPr>
              <w:rPr>
                <w:rFonts w:ascii="Times New Roman" w:eastAsia="Times New Roman" w:hAnsi="Times New Roman" w:cs="Times New Roman"/>
                <w:color w:val="000000"/>
                <w:sz w:val="26"/>
                <w:szCs w:val="26"/>
                <w:highlight w:val="white"/>
              </w:rPr>
            </w:pPr>
          </w:p>
        </w:tc>
        <w:tc>
          <w:tcPr>
            <w:tcW w:w="567" w:type="dxa"/>
          </w:tcPr>
          <w:p w:rsidR="0070453F" w:rsidRDefault="0070453F" w:rsidP="006F11FB">
            <w:pPr>
              <w:rPr>
                <w:rFonts w:ascii="Times New Roman" w:eastAsia="Times New Roman" w:hAnsi="Times New Roman" w:cs="Times New Roman"/>
                <w:color w:val="000000"/>
                <w:sz w:val="26"/>
                <w:szCs w:val="26"/>
                <w:highlight w:val="white"/>
              </w:rPr>
            </w:pPr>
          </w:p>
        </w:tc>
        <w:tc>
          <w:tcPr>
            <w:tcW w:w="567" w:type="dxa"/>
          </w:tcPr>
          <w:p w:rsidR="0070453F" w:rsidRDefault="0070453F" w:rsidP="006F11FB">
            <w:pPr>
              <w:rPr>
                <w:rFonts w:ascii="Times New Roman" w:eastAsia="Times New Roman" w:hAnsi="Times New Roman" w:cs="Times New Roman"/>
                <w:color w:val="000000"/>
                <w:sz w:val="26"/>
                <w:szCs w:val="26"/>
                <w:highlight w:val="white"/>
              </w:rPr>
            </w:pPr>
          </w:p>
        </w:tc>
      </w:tr>
      <w:tr w:rsidR="0034558B" w:rsidTr="005901B7">
        <w:tc>
          <w:tcPr>
            <w:tcW w:w="568" w:type="dxa"/>
            <w:vMerge w:val="restart"/>
          </w:tcPr>
          <w:p w:rsidR="0034558B" w:rsidRPr="00F21E41" w:rsidRDefault="0034558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34558B" w:rsidRDefault="0034558B"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добирати і використовувати сучасні та ефективні методики і технології навчання, виховання і розвитку учнів</w:t>
            </w:r>
          </w:p>
        </w:tc>
        <w:tc>
          <w:tcPr>
            <w:tcW w:w="10773" w:type="dxa"/>
          </w:tcPr>
          <w:p w:rsidR="0034558B" w:rsidRDefault="0034558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Добирає доцільні сучасні методики і технології навчання, виховання і розвитку учнів засобами освітньої галузі/ навчального предмету </w:t>
            </w:r>
            <w:r>
              <w:rPr>
                <w:rFonts w:ascii="Times New Roman" w:eastAsia="Times New Roman" w:hAnsi="Times New Roman" w:cs="Times New Roman"/>
                <w:sz w:val="26"/>
                <w:szCs w:val="26"/>
              </w:rPr>
              <w:t>(інтегрованого курсу) відповідно до визначених теми, мети і завдань уроку</w:t>
            </w: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r>
      <w:tr w:rsidR="0034558B" w:rsidTr="005901B7">
        <w:tc>
          <w:tcPr>
            <w:tcW w:w="568" w:type="dxa"/>
            <w:vMerge/>
          </w:tcPr>
          <w:p w:rsidR="0034558B" w:rsidRPr="00F21E41" w:rsidRDefault="0034558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34558B" w:rsidRDefault="0034558B" w:rsidP="006F11FB">
            <w:pPr>
              <w:rPr>
                <w:rFonts w:ascii="Times New Roman" w:eastAsia="Times New Roman" w:hAnsi="Times New Roman" w:cs="Times New Roman"/>
                <w:color w:val="000000"/>
                <w:sz w:val="26"/>
                <w:szCs w:val="26"/>
                <w:highlight w:val="white"/>
              </w:rPr>
            </w:pPr>
          </w:p>
        </w:tc>
        <w:tc>
          <w:tcPr>
            <w:tcW w:w="10773" w:type="dxa"/>
          </w:tcPr>
          <w:p w:rsidR="0034558B" w:rsidRDefault="0034558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Порівнює ефективність різних інноваційних методик і технологій навчання, виховання і розвитку учнів засобами освітньої галузі/</w:t>
            </w:r>
            <w:r>
              <w:rPr>
                <w:rFonts w:ascii="Times New Roman" w:eastAsia="Times New Roman" w:hAnsi="Times New Roman" w:cs="Times New Roman"/>
                <w:sz w:val="26"/>
                <w:szCs w:val="26"/>
              </w:rPr>
              <w:t xml:space="preserve"> навчального предмета (інтегрованого курсу)</w:t>
            </w: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r>
      <w:tr w:rsidR="0034558B" w:rsidTr="005901B7">
        <w:tc>
          <w:tcPr>
            <w:tcW w:w="568" w:type="dxa"/>
            <w:vMerge/>
          </w:tcPr>
          <w:p w:rsidR="0034558B" w:rsidRPr="00F21E41" w:rsidRDefault="0034558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34558B" w:rsidRDefault="0034558B" w:rsidP="006F11FB">
            <w:pPr>
              <w:rPr>
                <w:rFonts w:ascii="Times New Roman" w:eastAsia="Times New Roman" w:hAnsi="Times New Roman" w:cs="Times New Roman"/>
                <w:color w:val="000000"/>
                <w:sz w:val="26"/>
                <w:szCs w:val="26"/>
                <w:highlight w:val="white"/>
              </w:rPr>
            </w:pPr>
          </w:p>
        </w:tc>
        <w:tc>
          <w:tcPr>
            <w:tcW w:w="10773" w:type="dxa"/>
          </w:tcPr>
          <w:p w:rsidR="0034558B" w:rsidRDefault="0034558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Використовує власні методичні підходи до навчання, виховання і розвитку учнів засобами освітньої галузі/ навчального предмета </w:t>
            </w:r>
            <w:r>
              <w:rPr>
                <w:rFonts w:ascii="Times New Roman" w:eastAsia="Times New Roman" w:hAnsi="Times New Roman" w:cs="Times New Roman"/>
                <w:sz w:val="26"/>
                <w:szCs w:val="26"/>
              </w:rPr>
              <w:t>(інтегрованого курсу) з урахуванням умов професійної діяльності та індивідуальних особливостей учнів</w:t>
            </w: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r>
      <w:tr w:rsidR="0034558B" w:rsidTr="005901B7">
        <w:tc>
          <w:tcPr>
            <w:tcW w:w="568" w:type="dxa"/>
            <w:vMerge/>
          </w:tcPr>
          <w:p w:rsidR="0034558B" w:rsidRPr="00F21E41" w:rsidRDefault="0034558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34558B" w:rsidRDefault="0034558B" w:rsidP="006F11FB">
            <w:pPr>
              <w:rPr>
                <w:rFonts w:ascii="Times New Roman" w:eastAsia="Times New Roman" w:hAnsi="Times New Roman" w:cs="Times New Roman"/>
                <w:color w:val="000000"/>
                <w:sz w:val="26"/>
                <w:szCs w:val="26"/>
                <w:highlight w:val="white"/>
              </w:rPr>
            </w:pPr>
          </w:p>
        </w:tc>
        <w:tc>
          <w:tcPr>
            <w:tcW w:w="10773" w:type="dxa"/>
          </w:tcPr>
          <w:p w:rsidR="0034558B" w:rsidRDefault="0034558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Надає консультативну підтримку та методичні роз’яснення іншим вчителям</w:t>
            </w: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c>
          <w:tcPr>
            <w:tcW w:w="567" w:type="dxa"/>
          </w:tcPr>
          <w:p w:rsidR="0034558B" w:rsidRDefault="0034558B" w:rsidP="006F11FB">
            <w:pPr>
              <w:rPr>
                <w:rFonts w:ascii="Times New Roman" w:eastAsia="Times New Roman" w:hAnsi="Times New Roman" w:cs="Times New Roman"/>
                <w:color w:val="000000"/>
                <w:sz w:val="26"/>
                <w:szCs w:val="26"/>
                <w:highlight w:val="white"/>
              </w:rPr>
            </w:pPr>
          </w:p>
        </w:tc>
      </w:tr>
      <w:tr w:rsidR="0034558B" w:rsidTr="005901B7">
        <w:tc>
          <w:tcPr>
            <w:tcW w:w="568" w:type="dxa"/>
            <w:vMerge w:val="restart"/>
          </w:tcPr>
          <w:p w:rsidR="0034558B" w:rsidRPr="00F21E41" w:rsidRDefault="0034558B"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34558B" w:rsidRDefault="0034558B"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Здатність розвивати в учнів критичне мислення</w:t>
            </w:r>
          </w:p>
        </w:tc>
        <w:tc>
          <w:tcPr>
            <w:tcW w:w="10773" w:type="dxa"/>
          </w:tcPr>
          <w:p w:rsidR="0034558B" w:rsidRDefault="0034558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Застосовує методики і технології розуміння учнями себе, своїх цінностей і потреб, усвідомлення маніпуляцій і реагування на них; формує та розвиває навички критичного мислення в учнів</w:t>
            </w: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r>
      <w:tr w:rsidR="0034558B" w:rsidTr="005901B7">
        <w:tc>
          <w:tcPr>
            <w:tcW w:w="568" w:type="dxa"/>
            <w:vMerge/>
          </w:tcPr>
          <w:p w:rsidR="0034558B" w:rsidRPr="00F21E41" w:rsidRDefault="0034558B"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34558B" w:rsidRDefault="0034558B" w:rsidP="006F11FB">
            <w:pPr>
              <w:rPr>
                <w:rFonts w:ascii="Times New Roman" w:eastAsia="Times New Roman" w:hAnsi="Times New Roman" w:cs="Times New Roman"/>
                <w:sz w:val="26"/>
                <w:szCs w:val="26"/>
              </w:rPr>
            </w:pPr>
          </w:p>
        </w:tc>
        <w:tc>
          <w:tcPr>
            <w:tcW w:w="10773" w:type="dxa"/>
          </w:tcPr>
          <w:p w:rsidR="0034558B" w:rsidRDefault="0034558B"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Надає рекомендації іншим вчителям, здійснює їхнє навчання (майстер-класи, семінари тощо)</w:t>
            </w: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c>
          <w:tcPr>
            <w:tcW w:w="567" w:type="dxa"/>
          </w:tcPr>
          <w:p w:rsidR="0034558B" w:rsidRDefault="0034558B" w:rsidP="006F11FB">
            <w:pPr>
              <w:rPr>
                <w:rFonts w:ascii="Times New Roman" w:eastAsia="Times New Roman" w:hAnsi="Times New Roman" w:cs="Times New Roman"/>
                <w:sz w:val="26"/>
                <w:szCs w:val="26"/>
              </w:rPr>
            </w:pPr>
          </w:p>
        </w:tc>
      </w:tr>
      <w:tr w:rsidR="00864443" w:rsidTr="005901B7">
        <w:tc>
          <w:tcPr>
            <w:tcW w:w="568" w:type="dxa"/>
            <w:vMerge w:val="restart"/>
          </w:tcPr>
          <w:p w:rsidR="00864443" w:rsidRPr="00F21E41" w:rsidRDefault="0086444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864443" w:rsidRDefault="00864443"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Здатність здійснювати оцінювання та моніторинг результатів навчання учнів на засадах </w:t>
            </w:r>
            <w:r>
              <w:rPr>
                <w:rFonts w:ascii="Times New Roman" w:eastAsia="Times New Roman" w:hAnsi="Times New Roman" w:cs="Times New Roman"/>
                <w:sz w:val="26"/>
                <w:szCs w:val="26"/>
              </w:rPr>
              <w:lastRenderedPageBreak/>
              <w:t>компетентнісного підходу</w:t>
            </w:r>
          </w:p>
        </w:tc>
        <w:tc>
          <w:tcPr>
            <w:tcW w:w="10773" w:type="dxa"/>
          </w:tcPr>
          <w:p w:rsidR="00864443" w:rsidRDefault="0086444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lastRenderedPageBreak/>
              <w:t>Володіє різними методиками та інструментами оцінювання та моніторингу результатів навчання учнів, коригує їх індивідуальні освітні траєкторії учнів з урахуванням отриманих результатів</w:t>
            </w: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r>
      <w:tr w:rsidR="00864443" w:rsidTr="005901B7">
        <w:tc>
          <w:tcPr>
            <w:tcW w:w="568" w:type="dxa"/>
            <w:vMerge/>
          </w:tcPr>
          <w:p w:rsidR="00864443" w:rsidRPr="00F21E41" w:rsidRDefault="0086444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864443" w:rsidRDefault="00864443" w:rsidP="006F11FB">
            <w:pPr>
              <w:rPr>
                <w:rFonts w:ascii="Times New Roman" w:eastAsia="Times New Roman" w:hAnsi="Times New Roman" w:cs="Times New Roman"/>
                <w:sz w:val="26"/>
                <w:szCs w:val="26"/>
              </w:rPr>
            </w:pPr>
          </w:p>
        </w:tc>
        <w:tc>
          <w:tcPr>
            <w:tcW w:w="10773" w:type="dxa"/>
          </w:tcPr>
          <w:p w:rsidR="00864443" w:rsidRDefault="00864443"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Добирає відповідний інструментарій для проведення моніторингу результатів навчання учнів на засадах компетентнісного підходу</w:t>
            </w: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r>
      <w:tr w:rsidR="00864443" w:rsidTr="005901B7">
        <w:tc>
          <w:tcPr>
            <w:tcW w:w="568" w:type="dxa"/>
            <w:vMerge/>
          </w:tcPr>
          <w:p w:rsidR="00864443" w:rsidRPr="00F21E41" w:rsidRDefault="0086444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864443" w:rsidRDefault="00864443" w:rsidP="006F11FB">
            <w:pPr>
              <w:rPr>
                <w:rFonts w:ascii="Times New Roman" w:eastAsia="Times New Roman" w:hAnsi="Times New Roman" w:cs="Times New Roman"/>
                <w:sz w:val="26"/>
                <w:szCs w:val="26"/>
              </w:rPr>
            </w:pPr>
          </w:p>
        </w:tc>
        <w:tc>
          <w:tcPr>
            <w:tcW w:w="10773" w:type="dxa"/>
          </w:tcPr>
          <w:p w:rsidR="00864443" w:rsidRDefault="00864443"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Оцінює ефективність і доцільність застосування різних інструментів оцінювання та моніторингу результатів навчання учнів на засадах компетентнісного підходу; надає </w:t>
            </w:r>
            <w:r>
              <w:rPr>
                <w:rFonts w:ascii="Times New Roman" w:eastAsia="Times New Roman" w:hAnsi="Times New Roman" w:cs="Times New Roman"/>
                <w:sz w:val="26"/>
                <w:szCs w:val="26"/>
              </w:rPr>
              <w:lastRenderedPageBreak/>
              <w:t>рекомендації іншим вчителям щодо механізмів їхнього застосування</w:t>
            </w: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c>
          <w:tcPr>
            <w:tcW w:w="567" w:type="dxa"/>
          </w:tcPr>
          <w:p w:rsidR="00864443" w:rsidRDefault="00864443" w:rsidP="006F11FB">
            <w:pPr>
              <w:rPr>
                <w:rFonts w:ascii="Times New Roman" w:eastAsia="Times New Roman" w:hAnsi="Times New Roman" w:cs="Times New Roman"/>
                <w:sz w:val="26"/>
                <w:szCs w:val="26"/>
              </w:rPr>
            </w:pPr>
          </w:p>
        </w:tc>
      </w:tr>
      <w:tr w:rsidR="0049503E" w:rsidTr="006D0B7F">
        <w:tc>
          <w:tcPr>
            <w:tcW w:w="568" w:type="dxa"/>
            <w:vMerge w:val="restart"/>
          </w:tcPr>
          <w:p w:rsidR="0049503E" w:rsidRPr="00F21E41" w:rsidRDefault="0049503E"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49503E" w:rsidRDefault="0049503E"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Здатність формувати ціннісні ставлення в учнів</w:t>
            </w:r>
          </w:p>
        </w:tc>
        <w:tc>
          <w:tcPr>
            <w:tcW w:w="10773" w:type="dxa"/>
          </w:tcPr>
          <w:p w:rsidR="0049503E" w:rsidRDefault="004950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У процесі навчання, виховання і розвитку учнів формує у них ціннісні ставлення до суспільства і держави, сім'ї та родини, природи, мистецтва і культури, праці, до себе (до свого фізичного, психічного, соціального «Я»), інших осіб</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49503E" w:rsidTr="005901B7">
        <w:tc>
          <w:tcPr>
            <w:tcW w:w="568" w:type="dxa"/>
            <w:vMerge/>
          </w:tcPr>
          <w:p w:rsidR="0049503E" w:rsidRPr="00F21E41" w:rsidRDefault="0049503E"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49503E" w:rsidRDefault="0049503E"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49503E" w:rsidRDefault="004950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Володіє методиками формування та розвитку ціннісних ставлень в учнів</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49503E" w:rsidTr="005901B7">
        <w:tc>
          <w:tcPr>
            <w:tcW w:w="568" w:type="dxa"/>
            <w:vMerge/>
          </w:tcPr>
          <w:p w:rsidR="0049503E" w:rsidRPr="00F21E41" w:rsidRDefault="0049503E"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49503E" w:rsidRDefault="0049503E"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49503E" w:rsidRDefault="0049503E"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Застосовує індивідуальні підходи до формування та розвитку ціннісних ставлень в учнів</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49503E" w:rsidTr="005901B7">
        <w:tc>
          <w:tcPr>
            <w:tcW w:w="568" w:type="dxa"/>
            <w:vMerge/>
          </w:tcPr>
          <w:p w:rsidR="0049503E" w:rsidRPr="00F21E41" w:rsidRDefault="0049503E"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49503E" w:rsidRDefault="0049503E"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49503E" w:rsidRDefault="0049503E"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Використовує власні підходи та методичні прийоми формування та розвитку ціннісних ставлень в учнів</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49503E" w:rsidTr="005901B7">
        <w:tc>
          <w:tcPr>
            <w:tcW w:w="568" w:type="dxa"/>
            <w:vMerge/>
          </w:tcPr>
          <w:p w:rsidR="0049503E" w:rsidRPr="00F21E41" w:rsidRDefault="0049503E"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49503E" w:rsidRDefault="0049503E"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49503E" w:rsidRDefault="0049503E"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Надає консультативну допомогу і методичну підтримку іншим вчителям</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Інформаційно-цифрова компетентність</w:t>
            </w:r>
          </w:p>
        </w:tc>
      </w:tr>
      <w:tr w:rsidR="006F11FB" w:rsidTr="006D0B7F">
        <w:tc>
          <w:tcPr>
            <w:tcW w:w="568" w:type="dxa"/>
            <w:vMerge w:val="restart"/>
          </w:tcPr>
          <w:p w:rsidR="006F11FB" w:rsidRPr="00F21E41" w:rsidRDefault="006F11FB"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6F11FB" w:rsidRDefault="006F11FB"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Здатність орієнтуватися в інформаційному просторі, здійснювати пошук і критично оцінювати інформацію, оперувати нею у професійній діяльності</w:t>
            </w:r>
          </w:p>
        </w:tc>
        <w:tc>
          <w:tcPr>
            <w:tcW w:w="10773" w:type="dxa"/>
          </w:tcPr>
          <w:p w:rsidR="006F11FB" w:rsidRDefault="006F11FB"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Уміє використовувати цифрові пристрої, їх програмне забезпечення, цифрові сервіси та технології для організації освітнього процесу, професійного спілкування; опрацьовує основні типи даних (тексти, презентації, графіки, електронні таблиці, аудіо- та відеоматеріали тощо); </w:t>
            </w:r>
            <w:r>
              <w:rPr>
                <w:rFonts w:ascii="Times New Roman" w:eastAsia="Times New Roman" w:hAnsi="Times New Roman" w:cs="Times New Roman"/>
                <w:sz w:val="26"/>
                <w:szCs w:val="26"/>
              </w:rPr>
              <w:br/>
              <w:t>використовує цифрові сервіси та технології для професійного розвитку (онлайн-тренінги, дистанційні курси тощо); уміє захистити власні персональні дані в мережі Інтернет;</w:t>
            </w:r>
          </w:p>
          <w:p w:rsidR="006F11FB" w:rsidRDefault="006F11F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уникає небезпек в інформаційному просторі, вміє перевіряти надійність джерел і достовірність інформації в мережі Інтернет; розпізнає використання маніпуляційних технологій в мережі Інтернет; дотримується академічної доброчесності, вимог з охорони авторських прав під час використання та поширення електронних освітніх ресурсів</w:t>
            </w:r>
          </w:p>
        </w:tc>
        <w:tc>
          <w:tcPr>
            <w:tcW w:w="567" w:type="dxa"/>
          </w:tcPr>
          <w:p w:rsidR="006F11FB" w:rsidRDefault="006F11FB" w:rsidP="006F11FB">
            <w:pPr>
              <w:rPr>
                <w:rFonts w:ascii="Times New Roman" w:eastAsia="Times New Roman" w:hAnsi="Times New Roman" w:cs="Times New Roman"/>
                <w:sz w:val="26"/>
                <w:szCs w:val="26"/>
              </w:rPr>
            </w:pPr>
          </w:p>
        </w:tc>
        <w:tc>
          <w:tcPr>
            <w:tcW w:w="567" w:type="dxa"/>
          </w:tcPr>
          <w:p w:rsidR="006F11FB" w:rsidRDefault="006F11FB" w:rsidP="006F11FB">
            <w:pPr>
              <w:rPr>
                <w:rFonts w:ascii="Times New Roman" w:eastAsia="Times New Roman" w:hAnsi="Times New Roman" w:cs="Times New Roman"/>
                <w:sz w:val="26"/>
                <w:szCs w:val="26"/>
              </w:rPr>
            </w:pPr>
          </w:p>
        </w:tc>
        <w:tc>
          <w:tcPr>
            <w:tcW w:w="567" w:type="dxa"/>
          </w:tcPr>
          <w:p w:rsidR="006F11FB" w:rsidRDefault="006F11FB" w:rsidP="006F11FB">
            <w:pPr>
              <w:rPr>
                <w:rFonts w:ascii="Times New Roman" w:eastAsia="Times New Roman" w:hAnsi="Times New Roman" w:cs="Times New Roman"/>
                <w:sz w:val="26"/>
                <w:szCs w:val="26"/>
              </w:rPr>
            </w:pPr>
          </w:p>
        </w:tc>
        <w:tc>
          <w:tcPr>
            <w:tcW w:w="567" w:type="dxa"/>
          </w:tcPr>
          <w:p w:rsidR="006F11FB" w:rsidRDefault="006F11FB" w:rsidP="006F11FB">
            <w:pPr>
              <w:rPr>
                <w:rFonts w:ascii="Times New Roman" w:eastAsia="Times New Roman" w:hAnsi="Times New Roman" w:cs="Times New Roman"/>
                <w:sz w:val="26"/>
                <w:szCs w:val="26"/>
              </w:rPr>
            </w:pPr>
          </w:p>
        </w:tc>
      </w:tr>
      <w:tr w:rsidR="0049503E" w:rsidTr="005901B7">
        <w:tc>
          <w:tcPr>
            <w:tcW w:w="568" w:type="dxa"/>
            <w:vMerge/>
          </w:tcPr>
          <w:p w:rsidR="0049503E" w:rsidRPr="00F21E41" w:rsidRDefault="0049503E"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49503E" w:rsidRDefault="0049503E"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49503E" w:rsidRDefault="0049503E"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Навчає інших вчителів критично оцінювати інформацію в мережі Інтернет, здійснювати захист пристроїв, комунікаційних мереж і баз даних;</w:t>
            </w:r>
          </w:p>
          <w:p w:rsidR="0049503E" w:rsidRDefault="004950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уміє виявляти та блокувати загрози несанкціонованого доступу до інформації; навчає інших правилам захисту авторських прав у мережі Інтернет</w:t>
            </w: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c>
          <w:tcPr>
            <w:tcW w:w="567" w:type="dxa"/>
          </w:tcPr>
          <w:p w:rsidR="0049503E" w:rsidRDefault="0049503E" w:rsidP="006F11FB">
            <w:pPr>
              <w:rPr>
                <w:rFonts w:ascii="Times New Roman" w:eastAsia="Times New Roman" w:hAnsi="Times New Roman" w:cs="Times New Roman"/>
                <w:sz w:val="26"/>
                <w:szCs w:val="26"/>
              </w:rPr>
            </w:pPr>
          </w:p>
        </w:tc>
      </w:tr>
      <w:tr w:rsidR="00C71BDC" w:rsidTr="00F927B5">
        <w:trPr>
          <w:trHeight w:val="666"/>
        </w:trPr>
        <w:tc>
          <w:tcPr>
            <w:tcW w:w="568" w:type="dxa"/>
            <w:vMerge w:val="restart"/>
          </w:tcPr>
          <w:p w:rsidR="00C71BDC" w:rsidRPr="00F21E41" w:rsidRDefault="00C71BDC"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C71BDC" w:rsidRDefault="00C71BDC"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Здатність ефективно використовувати наявні та створювати (за потреби) нові електронні </w:t>
            </w:r>
            <w:r>
              <w:rPr>
                <w:rFonts w:ascii="Times New Roman" w:eastAsia="Times New Roman" w:hAnsi="Times New Roman" w:cs="Times New Roman"/>
                <w:sz w:val="26"/>
                <w:szCs w:val="26"/>
              </w:rPr>
              <w:lastRenderedPageBreak/>
              <w:t>(цифрові) освітні ресурси</w:t>
            </w:r>
          </w:p>
        </w:tc>
        <w:tc>
          <w:tcPr>
            <w:tcW w:w="10773" w:type="dxa"/>
          </w:tcPr>
          <w:p w:rsidR="00C71BDC" w:rsidRPr="00021D92" w:rsidRDefault="00C71BDC" w:rsidP="00C71BDC">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Добирає, накопичує, впорядковує та використовує електронні (цифрові) освітні ресурси в освітньому процесі та професійному розвитку</w:t>
            </w: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r>
      <w:tr w:rsidR="00C71BDC" w:rsidTr="00C71BDC">
        <w:trPr>
          <w:trHeight w:val="1408"/>
        </w:trPr>
        <w:tc>
          <w:tcPr>
            <w:tcW w:w="568" w:type="dxa"/>
            <w:vMerge/>
          </w:tcPr>
          <w:p w:rsidR="00C71BDC" w:rsidRPr="00F21E41" w:rsidRDefault="00C71BDC"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C71BDC" w:rsidRDefault="00C71BDC"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C71BDC" w:rsidRDefault="00C71BDC"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Уміє вдосконалювати наявні електронні (цифрові) освітні ресурси відповідно до освітніх потреб учнів; уміє створювати (за потреби) нові електронні (цифрові) освітні ресурси (особисто або спільно з іншими), </w:t>
            </w:r>
            <w:r>
              <w:rPr>
                <w:rFonts w:ascii="Times New Roman" w:eastAsia="Times New Roman" w:hAnsi="Times New Roman" w:cs="Times New Roman"/>
                <w:color w:val="000000"/>
                <w:sz w:val="26"/>
                <w:szCs w:val="26"/>
                <w:highlight w:val="white"/>
              </w:rPr>
              <w:t>здійснювати захист відповідної інформації;</w:t>
            </w:r>
          </w:p>
          <w:p w:rsidR="00C71BDC" w:rsidRDefault="00C71BDC"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надає учням доступ до електронних (цифрових) освітніх ресурсів</w:t>
            </w: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r>
      <w:tr w:rsidR="00C71BDC" w:rsidTr="00F927B5">
        <w:trPr>
          <w:trHeight w:val="1250"/>
        </w:trPr>
        <w:tc>
          <w:tcPr>
            <w:tcW w:w="568" w:type="dxa"/>
            <w:vMerge/>
          </w:tcPr>
          <w:p w:rsidR="00C71BDC" w:rsidRPr="00F21E41" w:rsidRDefault="00C71BDC"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C71BDC" w:rsidRDefault="00C71BDC"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C71BDC" w:rsidRDefault="00C71BDC" w:rsidP="00C71BDC">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Модифікує, комбінує, вдосконалює наявні електронні (цифрові) освітні ресурси, вносить до них зміни згідно з</w:t>
            </w:r>
            <w:r>
              <w:rPr>
                <w:rFonts w:ascii="Times New Roman" w:eastAsia="Times New Roman" w:hAnsi="Times New Roman" w:cs="Times New Roman"/>
                <w:color w:val="000000"/>
                <w:sz w:val="26"/>
                <w:szCs w:val="26"/>
                <w:highlight w:val="white"/>
              </w:rPr>
              <w:t xml:space="preserve"> освітніми потребами учнів;</w:t>
            </w:r>
          </w:p>
          <w:p w:rsidR="00C71BDC" w:rsidRDefault="00C71BDC"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особисто створює (за потреби) нові електронні (цифрові) освітні ресурси; захищає власні електронні (цифрові) освітні ресурси від несанкціонованого доступу</w:t>
            </w: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r>
      <w:tr w:rsidR="00C71BDC" w:rsidTr="00F927B5">
        <w:trPr>
          <w:trHeight w:val="993"/>
        </w:trPr>
        <w:tc>
          <w:tcPr>
            <w:tcW w:w="568" w:type="dxa"/>
            <w:vMerge/>
          </w:tcPr>
          <w:p w:rsidR="00C71BDC" w:rsidRPr="00F21E41" w:rsidRDefault="00C71BDC"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C71BDC" w:rsidRDefault="00C71BDC"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C71BDC" w:rsidRDefault="00C71BDC" w:rsidP="00C71BDC">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Створює власні електронні (цифрові) навчальні та методичні матеріали, дистанційні курси, тренінги для професійного розвитку</w:t>
            </w:r>
            <w:r>
              <w:rPr>
                <w:rFonts w:ascii="Times New Roman" w:eastAsia="Times New Roman" w:hAnsi="Times New Roman" w:cs="Times New Roman"/>
                <w:sz w:val="26"/>
                <w:szCs w:val="26"/>
              </w:rPr>
              <w:t xml:space="preserve"> розміщує їх у електронному </w:t>
            </w:r>
            <w:r>
              <w:rPr>
                <w:rFonts w:ascii="Times New Roman" w:eastAsia="Times New Roman" w:hAnsi="Times New Roman" w:cs="Times New Roman"/>
                <w:color w:val="000000"/>
                <w:sz w:val="26"/>
                <w:szCs w:val="26"/>
                <w:highlight w:val="white"/>
              </w:rPr>
              <w:t>(цифровому) освітньому середовищі закладу освіти або в хмарних середовищах.</w:t>
            </w: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c>
          <w:tcPr>
            <w:tcW w:w="567" w:type="dxa"/>
          </w:tcPr>
          <w:p w:rsidR="00C71BDC" w:rsidRDefault="00C71BDC" w:rsidP="006F11FB">
            <w:pPr>
              <w:rPr>
                <w:rFonts w:ascii="Times New Roman" w:eastAsia="Times New Roman" w:hAnsi="Times New Roman" w:cs="Times New Roman"/>
                <w:sz w:val="26"/>
                <w:szCs w:val="26"/>
              </w:rPr>
            </w:pPr>
          </w:p>
        </w:tc>
      </w:tr>
      <w:tr w:rsidR="00F927B5" w:rsidTr="005901B7">
        <w:tc>
          <w:tcPr>
            <w:tcW w:w="568" w:type="dxa"/>
            <w:vMerge w:val="restart"/>
          </w:tcPr>
          <w:p w:rsidR="00F927B5" w:rsidRPr="00F21E41" w:rsidRDefault="00F927B5"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F927B5" w:rsidRDefault="00F927B5"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використовувати цифрові технології в освітньому процесі</w:t>
            </w:r>
          </w:p>
        </w:tc>
        <w:tc>
          <w:tcPr>
            <w:tcW w:w="10773" w:type="dxa"/>
          </w:tcPr>
          <w:p w:rsidR="00F927B5" w:rsidRDefault="00F927B5"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Періодично використовує цифрові технології з метою підвищення мотивації учнів до навчання; використовує цифрові технології для планування освітнього процесу, оцінювання результатів навчання учнів</w:t>
            </w: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F927B5" w:rsidTr="005901B7">
        <w:tc>
          <w:tcPr>
            <w:tcW w:w="568" w:type="dxa"/>
            <w:vMerge/>
          </w:tcPr>
          <w:p w:rsidR="00F927B5" w:rsidRPr="00F21E41" w:rsidRDefault="00F927B5"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F927B5" w:rsidRDefault="00F927B5" w:rsidP="006F11FB">
            <w:pPr>
              <w:rPr>
                <w:rFonts w:ascii="Times New Roman" w:eastAsia="Times New Roman" w:hAnsi="Times New Roman" w:cs="Times New Roman"/>
                <w:color w:val="000000"/>
                <w:sz w:val="26"/>
                <w:szCs w:val="26"/>
                <w:highlight w:val="white"/>
              </w:rPr>
            </w:pPr>
          </w:p>
        </w:tc>
        <w:tc>
          <w:tcPr>
            <w:tcW w:w="10773" w:type="dxa"/>
          </w:tcPr>
          <w:p w:rsidR="00F927B5" w:rsidRDefault="00F927B5" w:rsidP="00F927B5">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Періодично використовує електронні (цифрові) навчальні. дидактичні матеріали, створені особисто;</w:t>
            </w:r>
          </w:p>
          <w:p w:rsidR="00F927B5" w:rsidRDefault="00F927B5" w:rsidP="00F927B5">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аналізує ефективність цифрових інструментів оцінювання та обирає доцільні для використання; може вдосконалювати процес оцінювання в електронному (цифровому) освітньому середовищі</w:t>
            </w: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F927B5" w:rsidTr="005901B7">
        <w:tc>
          <w:tcPr>
            <w:tcW w:w="568" w:type="dxa"/>
            <w:vMerge/>
          </w:tcPr>
          <w:p w:rsidR="00F927B5" w:rsidRPr="00F21E41" w:rsidRDefault="00F927B5"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F927B5" w:rsidRDefault="00F927B5" w:rsidP="006F11FB">
            <w:pPr>
              <w:rPr>
                <w:rFonts w:ascii="Times New Roman" w:eastAsia="Times New Roman" w:hAnsi="Times New Roman" w:cs="Times New Roman"/>
                <w:color w:val="000000"/>
                <w:sz w:val="26"/>
                <w:szCs w:val="26"/>
                <w:highlight w:val="white"/>
              </w:rPr>
            </w:pPr>
          </w:p>
        </w:tc>
        <w:tc>
          <w:tcPr>
            <w:tcW w:w="10773" w:type="dxa"/>
          </w:tcPr>
          <w:p w:rsidR="00F927B5" w:rsidRDefault="00F927B5" w:rsidP="00F927B5">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Активно використовує безпечне електронне (цифрове) освітнє середовище для організації навчання, групової взаємодії, проєктної, навчально- дослідницької, пошукової діяльності учнів, інших активних форм навчання, а також для оцінювання (у тому числі формувального) результатів навчання учнів (з урахуванням їх </w:t>
            </w:r>
            <w:r>
              <w:rPr>
                <w:rFonts w:ascii="Times New Roman" w:eastAsia="Times New Roman" w:hAnsi="Times New Roman" w:cs="Times New Roman"/>
                <w:sz w:val="26"/>
                <w:szCs w:val="26"/>
              </w:rPr>
              <w:t>індивідуальних особливостей та освітніх потреб)</w:t>
            </w: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F927B5" w:rsidTr="005901B7">
        <w:tc>
          <w:tcPr>
            <w:tcW w:w="568" w:type="dxa"/>
            <w:vMerge/>
          </w:tcPr>
          <w:p w:rsidR="00F927B5" w:rsidRPr="00F21E41" w:rsidRDefault="00F927B5"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F927B5" w:rsidRDefault="00F927B5" w:rsidP="006F11FB">
            <w:pPr>
              <w:rPr>
                <w:rFonts w:ascii="Times New Roman" w:eastAsia="Times New Roman" w:hAnsi="Times New Roman" w:cs="Times New Roman"/>
                <w:color w:val="000000"/>
                <w:sz w:val="26"/>
                <w:szCs w:val="26"/>
                <w:highlight w:val="white"/>
              </w:rPr>
            </w:pPr>
          </w:p>
        </w:tc>
        <w:tc>
          <w:tcPr>
            <w:tcW w:w="10773" w:type="dxa"/>
          </w:tcPr>
          <w:p w:rsidR="00F927B5" w:rsidRDefault="00F927B5" w:rsidP="00F927B5">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Бере активну участь у формуванні політики цифровізації освітньої діяльності закладу освіти; особисто створює електронні (цифрові) навчальні та методичні матеріали для організації навчання;</w:t>
            </w:r>
          </w:p>
          <w:p w:rsidR="00F927B5" w:rsidRDefault="00F927B5" w:rsidP="00F927B5">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організовує (бере участь в організації) електронного (цифрового) освітнього середовища закладу освіти; критично аналізує доцільність використання ц</w:t>
            </w:r>
            <w:r>
              <w:rPr>
                <w:rFonts w:ascii="Times New Roman" w:eastAsia="Times New Roman" w:hAnsi="Times New Roman" w:cs="Times New Roman"/>
                <w:sz w:val="26"/>
                <w:szCs w:val="26"/>
              </w:rPr>
              <w:t>ифрових інструментів оцінювання результатів навчання учнів, добирає їх; навчає інших вчителів цифровим навичкам у педагогічній діяльності</w:t>
            </w: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F927B5" w:rsidRDefault="00F927B5"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Психологічна компетентність</w:t>
            </w:r>
          </w:p>
        </w:tc>
      </w:tr>
      <w:tr w:rsidR="000843E5" w:rsidTr="005901B7">
        <w:tc>
          <w:tcPr>
            <w:tcW w:w="568" w:type="dxa"/>
            <w:vMerge w:val="restart"/>
          </w:tcPr>
          <w:p w:rsidR="000843E5" w:rsidRPr="00F21E41" w:rsidRDefault="000843E5"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0843E5" w:rsidRDefault="000843E5"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Здатність визначати і враховувати в освітньому процесі вікові та інші індивідуальні </w:t>
            </w:r>
            <w:r>
              <w:rPr>
                <w:rFonts w:ascii="Times New Roman" w:eastAsia="Times New Roman" w:hAnsi="Times New Roman" w:cs="Times New Roman"/>
                <w:sz w:val="26"/>
                <w:szCs w:val="26"/>
              </w:rPr>
              <w:lastRenderedPageBreak/>
              <w:t>особливості учнів</w:t>
            </w:r>
          </w:p>
        </w:tc>
        <w:tc>
          <w:tcPr>
            <w:tcW w:w="10773" w:type="dxa"/>
          </w:tcPr>
          <w:p w:rsidR="000843E5" w:rsidRDefault="000843E5"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lastRenderedPageBreak/>
              <w:t>Усвідомлює вплив вікових особливостей учнів на різні сфери їх розвитку, психічні процеси та використовує відповідні форми і методи роботи з учнями; розпізнає індивідуальні особливості учнів (навчальні стилі, типи темпераменту, особливості розвитку тощо) та враховує їх під час планування та здійснення освітнього процесу</w:t>
            </w:r>
          </w:p>
        </w:tc>
        <w:tc>
          <w:tcPr>
            <w:tcW w:w="567" w:type="dxa"/>
          </w:tcPr>
          <w:p w:rsidR="000843E5" w:rsidRDefault="000843E5" w:rsidP="006F11FB">
            <w:pPr>
              <w:rPr>
                <w:rFonts w:ascii="Times New Roman" w:eastAsia="Times New Roman" w:hAnsi="Times New Roman" w:cs="Times New Roman"/>
                <w:sz w:val="26"/>
                <w:szCs w:val="26"/>
              </w:rPr>
            </w:pPr>
          </w:p>
        </w:tc>
        <w:tc>
          <w:tcPr>
            <w:tcW w:w="567" w:type="dxa"/>
          </w:tcPr>
          <w:p w:rsidR="000843E5" w:rsidRDefault="000843E5" w:rsidP="006F11FB">
            <w:pPr>
              <w:rPr>
                <w:rFonts w:ascii="Times New Roman" w:eastAsia="Times New Roman" w:hAnsi="Times New Roman" w:cs="Times New Roman"/>
                <w:sz w:val="26"/>
                <w:szCs w:val="26"/>
              </w:rPr>
            </w:pPr>
          </w:p>
        </w:tc>
        <w:tc>
          <w:tcPr>
            <w:tcW w:w="567" w:type="dxa"/>
          </w:tcPr>
          <w:p w:rsidR="000843E5" w:rsidRDefault="000843E5" w:rsidP="006F11FB">
            <w:pPr>
              <w:rPr>
                <w:rFonts w:ascii="Times New Roman" w:eastAsia="Times New Roman" w:hAnsi="Times New Roman" w:cs="Times New Roman"/>
                <w:sz w:val="26"/>
                <w:szCs w:val="26"/>
              </w:rPr>
            </w:pPr>
          </w:p>
        </w:tc>
        <w:tc>
          <w:tcPr>
            <w:tcW w:w="567" w:type="dxa"/>
          </w:tcPr>
          <w:p w:rsidR="000843E5" w:rsidRDefault="000843E5" w:rsidP="006F11FB">
            <w:pPr>
              <w:rPr>
                <w:rFonts w:ascii="Times New Roman" w:eastAsia="Times New Roman" w:hAnsi="Times New Roman" w:cs="Times New Roman"/>
                <w:sz w:val="26"/>
                <w:szCs w:val="26"/>
              </w:rPr>
            </w:pPr>
          </w:p>
        </w:tc>
      </w:tr>
      <w:tr w:rsidR="008E712C" w:rsidTr="005901B7">
        <w:tc>
          <w:tcPr>
            <w:tcW w:w="568" w:type="dxa"/>
            <w:vMerge/>
          </w:tcPr>
          <w:p w:rsidR="008E712C" w:rsidRPr="00F21E41" w:rsidRDefault="008E712C"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8E712C" w:rsidRDefault="008E712C" w:rsidP="006F11FB">
            <w:pPr>
              <w:rPr>
                <w:rFonts w:ascii="Times New Roman" w:eastAsia="Times New Roman" w:hAnsi="Times New Roman" w:cs="Times New Roman"/>
                <w:sz w:val="26"/>
                <w:szCs w:val="26"/>
              </w:rPr>
            </w:pPr>
          </w:p>
        </w:tc>
        <w:tc>
          <w:tcPr>
            <w:tcW w:w="10773" w:type="dxa"/>
          </w:tcPr>
          <w:p w:rsidR="008E712C" w:rsidRDefault="008E712C"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Використовує індивідуальний підхід у роботі з учнями, у тому числі осіб з особливими </w:t>
            </w:r>
            <w:r>
              <w:rPr>
                <w:rFonts w:ascii="Times New Roman" w:eastAsia="Times New Roman" w:hAnsi="Times New Roman" w:cs="Times New Roman"/>
                <w:sz w:val="26"/>
                <w:szCs w:val="26"/>
              </w:rPr>
              <w:lastRenderedPageBreak/>
              <w:t>освітніми потребами</w:t>
            </w: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r>
      <w:tr w:rsidR="008E712C" w:rsidTr="005901B7">
        <w:tc>
          <w:tcPr>
            <w:tcW w:w="568" w:type="dxa"/>
            <w:vMerge/>
          </w:tcPr>
          <w:p w:rsidR="008E712C" w:rsidRPr="00F21E41" w:rsidRDefault="008E712C"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8E712C" w:rsidRDefault="008E712C" w:rsidP="006F11FB">
            <w:pPr>
              <w:rPr>
                <w:rFonts w:ascii="Times New Roman" w:eastAsia="Times New Roman" w:hAnsi="Times New Roman" w:cs="Times New Roman"/>
                <w:sz w:val="26"/>
                <w:szCs w:val="26"/>
              </w:rPr>
            </w:pPr>
          </w:p>
        </w:tc>
        <w:tc>
          <w:tcPr>
            <w:tcW w:w="10773" w:type="dxa"/>
          </w:tcPr>
          <w:p w:rsidR="008E712C" w:rsidRDefault="008E712C"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Здійснює диференційоване навчання для забезпечення освітніх потреб учнів</w:t>
            </w: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r>
      <w:tr w:rsidR="008E712C" w:rsidTr="005901B7">
        <w:tc>
          <w:tcPr>
            <w:tcW w:w="568" w:type="dxa"/>
            <w:vMerge/>
          </w:tcPr>
          <w:p w:rsidR="008E712C" w:rsidRPr="00F21E41" w:rsidRDefault="008E712C"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8E712C" w:rsidRDefault="008E712C" w:rsidP="006F11FB">
            <w:pPr>
              <w:rPr>
                <w:rFonts w:ascii="Times New Roman" w:eastAsia="Times New Roman" w:hAnsi="Times New Roman" w:cs="Times New Roman"/>
                <w:sz w:val="26"/>
                <w:szCs w:val="26"/>
              </w:rPr>
            </w:pPr>
          </w:p>
        </w:tc>
        <w:tc>
          <w:tcPr>
            <w:tcW w:w="10773" w:type="dxa"/>
          </w:tcPr>
          <w:p w:rsidR="008E712C" w:rsidRDefault="008E712C"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Здійснює необхідні адаптації/модифікації в освітньому процесі</w:t>
            </w: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c>
          <w:tcPr>
            <w:tcW w:w="567" w:type="dxa"/>
          </w:tcPr>
          <w:p w:rsidR="008E712C" w:rsidRDefault="008E712C" w:rsidP="006F11FB">
            <w:pPr>
              <w:rPr>
                <w:rFonts w:ascii="Times New Roman" w:eastAsia="Times New Roman" w:hAnsi="Times New Roman" w:cs="Times New Roman"/>
                <w:sz w:val="26"/>
                <w:szCs w:val="26"/>
              </w:rPr>
            </w:pPr>
          </w:p>
        </w:tc>
      </w:tr>
      <w:tr w:rsidR="00F27659" w:rsidTr="005901B7">
        <w:tc>
          <w:tcPr>
            <w:tcW w:w="568" w:type="dxa"/>
            <w:vMerge w:val="restart"/>
          </w:tcPr>
          <w:p w:rsidR="00F27659" w:rsidRPr="00F21E41" w:rsidRDefault="00F27659"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F27659" w:rsidRDefault="00F27659"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Здатність використовувати стратегії роботи з учнями, які сприяють розвитку їхньої позитивної самооцінки, я-ідентичності</w:t>
            </w:r>
          </w:p>
        </w:tc>
        <w:tc>
          <w:tcPr>
            <w:tcW w:w="10773" w:type="dxa"/>
          </w:tcPr>
          <w:p w:rsidR="00F27659" w:rsidRDefault="00F27659"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Використовує стратегії роботи, які сприяють розвитку позитивної самооцінки дітей, їхньої я- ідентичності</w:t>
            </w: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r>
      <w:tr w:rsidR="00F27659" w:rsidTr="005901B7">
        <w:tc>
          <w:tcPr>
            <w:tcW w:w="568" w:type="dxa"/>
            <w:vMerge/>
          </w:tcPr>
          <w:p w:rsidR="00F27659" w:rsidRPr="00F21E41" w:rsidRDefault="00F27659"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F27659" w:rsidRDefault="00F27659" w:rsidP="006F11FB">
            <w:pPr>
              <w:rPr>
                <w:rFonts w:ascii="Times New Roman" w:eastAsia="Times New Roman" w:hAnsi="Times New Roman" w:cs="Times New Roman"/>
                <w:sz w:val="26"/>
                <w:szCs w:val="26"/>
              </w:rPr>
            </w:pPr>
          </w:p>
        </w:tc>
        <w:tc>
          <w:tcPr>
            <w:tcW w:w="10773" w:type="dxa"/>
          </w:tcPr>
          <w:p w:rsidR="00F27659" w:rsidRDefault="00F27659"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Визначає прояви завищеної чи заниженої самооцінки учнів з метою її коригування</w:t>
            </w: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r>
      <w:tr w:rsidR="00F27659" w:rsidTr="005901B7">
        <w:tc>
          <w:tcPr>
            <w:tcW w:w="568" w:type="dxa"/>
            <w:vMerge/>
          </w:tcPr>
          <w:p w:rsidR="00F27659" w:rsidRPr="00F21E41" w:rsidRDefault="00F27659"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F27659" w:rsidRDefault="00F27659" w:rsidP="006F11FB">
            <w:pPr>
              <w:rPr>
                <w:rFonts w:ascii="Times New Roman" w:eastAsia="Times New Roman" w:hAnsi="Times New Roman" w:cs="Times New Roman"/>
                <w:sz w:val="26"/>
                <w:szCs w:val="26"/>
              </w:rPr>
            </w:pPr>
          </w:p>
        </w:tc>
        <w:tc>
          <w:tcPr>
            <w:tcW w:w="10773" w:type="dxa"/>
          </w:tcPr>
          <w:p w:rsidR="00F27659" w:rsidRDefault="00F27659"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Створює умови для формування позитивної самооцінки учнів, їхньої я-ідентичності</w:t>
            </w: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r>
      <w:tr w:rsidR="00F27659" w:rsidTr="005901B7">
        <w:tc>
          <w:tcPr>
            <w:tcW w:w="568" w:type="dxa"/>
            <w:vMerge/>
          </w:tcPr>
          <w:p w:rsidR="00F27659" w:rsidRPr="00F21E41" w:rsidRDefault="00F27659"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F27659" w:rsidRDefault="00F27659" w:rsidP="006F11FB">
            <w:pPr>
              <w:rPr>
                <w:rFonts w:ascii="Times New Roman" w:eastAsia="Times New Roman" w:hAnsi="Times New Roman" w:cs="Times New Roman"/>
                <w:sz w:val="26"/>
                <w:szCs w:val="26"/>
              </w:rPr>
            </w:pPr>
          </w:p>
        </w:tc>
        <w:tc>
          <w:tcPr>
            <w:tcW w:w="10773" w:type="dxa"/>
          </w:tcPr>
          <w:p w:rsidR="00F27659" w:rsidRDefault="00F27659"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Надає рекомендації батькам, іншим вчителям</w:t>
            </w: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c>
          <w:tcPr>
            <w:tcW w:w="567" w:type="dxa"/>
          </w:tcPr>
          <w:p w:rsidR="00F27659" w:rsidRDefault="00F27659" w:rsidP="006F11FB">
            <w:pPr>
              <w:rPr>
                <w:rFonts w:ascii="Times New Roman" w:eastAsia="Times New Roman" w:hAnsi="Times New Roman" w:cs="Times New Roman"/>
                <w:sz w:val="26"/>
                <w:szCs w:val="26"/>
              </w:rPr>
            </w:pPr>
          </w:p>
        </w:tc>
      </w:tr>
      <w:tr w:rsidR="009E7993" w:rsidTr="005901B7">
        <w:tc>
          <w:tcPr>
            <w:tcW w:w="568" w:type="dxa"/>
            <w:vMerge w:val="restart"/>
          </w:tcPr>
          <w:p w:rsidR="009E7993" w:rsidRPr="00F21E41" w:rsidRDefault="009E799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9E7993" w:rsidRDefault="009E7993" w:rsidP="006F11FB">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Здатність формувати мотивацію учнів та організовувати їхню </w:t>
            </w:r>
            <w:r>
              <w:rPr>
                <w:rFonts w:ascii="Times New Roman" w:eastAsia="Times New Roman" w:hAnsi="Times New Roman" w:cs="Times New Roman"/>
                <w:color w:val="000000"/>
                <w:sz w:val="26"/>
                <w:szCs w:val="26"/>
                <w:highlight w:val="white"/>
              </w:rPr>
              <w:t>пізнавальну діяльність</w:t>
            </w:r>
          </w:p>
        </w:tc>
        <w:tc>
          <w:tcPr>
            <w:tcW w:w="10773" w:type="dxa"/>
          </w:tcPr>
          <w:p w:rsidR="009E7993" w:rsidRDefault="009E799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 xml:space="preserve">Планує освітній процес (використання методів роботи, навчальних </w:t>
            </w:r>
            <w:r>
              <w:rPr>
                <w:rFonts w:ascii="Times New Roman" w:eastAsia="Times New Roman" w:hAnsi="Times New Roman" w:cs="Times New Roman"/>
                <w:color w:val="000000"/>
                <w:sz w:val="26"/>
                <w:szCs w:val="26"/>
                <w:highlight w:val="white"/>
              </w:rPr>
              <w:t>матеріалів, навчальних завдань тощо) та здійснює його для розвитку пізнавальної діяльності учнів</w:t>
            </w: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9E7993" w:rsidRDefault="009E7993" w:rsidP="006F11FB">
            <w:pPr>
              <w:rPr>
                <w:rFonts w:ascii="Times New Roman" w:eastAsia="Times New Roman" w:hAnsi="Times New Roman" w:cs="Times New Roman"/>
                <w:sz w:val="26"/>
                <w:szCs w:val="26"/>
              </w:rPr>
            </w:pPr>
          </w:p>
        </w:tc>
        <w:tc>
          <w:tcPr>
            <w:tcW w:w="10773" w:type="dxa"/>
          </w:tcPr>
          <w:p w:rsidR="009E7993" w:rsidRDefault="009E7993"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Застосовує стратегії роботи, які сприяють розвитку пізнавальної діяльності </w:t>
            </w:r>
            <w:r>
              <w:rPr>
                <w:rFonts w:ascii="Times New Roman" w:eastAsia="Times New Roman" w:hAnsi="Times New Roman" w:cs="Times New Roman"/>
                <w:color w:val="000000"/>
                <w:sz w:val="26"/>
                <w:szCs w:val="26"/>
                <w:highlight w:val="white"/>
              </w:rPr>
              <w:t>учнів</w:t>
            </w: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9E7993" w:rsidRDefault="009E7993" w:rsidP="006F11FB">
            <w:pPr>
              <w:rPr>
                <w:rFonts w:ascii="Times New Roman" w:eastAsia="Times New Roman" w:hAnsi="Times New Roman" w:cs="Times New Roman"/>
                <w:sz w:val="26"/>
                <w:szCs w:val="26"/>
              </w:rPr>
            </w:pPr>
          </w:p>
        </w:tc>
        <w:tc>
          <w:tcPr>
            <w:tcW w:w="10773" w:type="dxa"/>
          </w:tcPr>
          <w:p w:rsidR="009E7993" w:rsidRDefault="009E7993"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Створює умови для розвитку пізнавальної діяльності учнів</w:t>
            </w: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9E7993" w:rsidRDefault="009E7993" w:rsidP="006F11FB">
            <w:pPr>
              <w:rPr>
                <w:rFonts w:ascii="Times New Roman" w:eastAsia="Times New Roman" w:hAnsi="Times New Roman" w:cs="Times New Roman"/>
                <w:sz w:val="26"/>
                <w:szCs w:val="26"/>
              </w:rPr>
            </w:pPr>
          </w:p>
        </w:tc>
        <w:tc>
          <w:tcPr>
            <w:tcW w:w="10773" w:type="dxa"/>
          </w:tcPr>
          <w:p w:rsidR="009E7993" w:rsidRDefault="009E7993" w:rsidP="006F11F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Використовує розроблені та апробовані у власному педагогічному досвіді </w:t>
            </w:r>
            <w:r>
              <w:rPr>
                <w:rFonts w:ascii="Times New Roman" w:eastAsia="Times New Roman" w:hAnsi="Times New Roman" w:cs="Times New Roman"/>
                <w:color w:val="000000"/>
                <w:sz w:val="26"/>
                <w:szCs w:val="26"/>
                <w:highlight w:val="white"/>
              </w:rPr>
              <w:t>прийоми щодо розвитку мотивації та організації пізнавальної діяльності учнів</w:t>
            </w: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c>
          <w:tcPr>
            <w:tcW w:w="567" w:type="dxa"/>
          </w:tcPr>
          <w:p w:rsidR="009E7993" w:rsidRDefault="009E7993" w:rsidP="006F11FB">
            <w:pPr>
              <w:rPr>
                <w:rFonts w:ascii="Times New Roman" w:eastAsia="Times New Roman" w:hAnsi="Times New Roman" w:cs="Times New Roman"/>
                <w:sz w:val="26"/>
                <w:szCs w:val="26"/>
              </w:rPr>
            </w:pPr>
          </w:p>
        </w:tc>
      </w:tr>
      <w:tr w:rsidR="009E7993" w:rsidTr="005901B7">
        <w:tc>
          <w:tcPr>
            <w:tcW w:w="568" w:type="dxa"/>
            <w:vMerge w:val="restart"/>
          </w:tcPr>
          <w:p w:rsidR="009E7993" w:rsidRPr="00F21E41" w:rsidRDefault="009E799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9E7993" w:rsidRDefault="009E7993"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формувати спільноту учнів, у якій кожен відчуває себе її частиною</w:t>
            </w:r>
          </w:p>
        </w:tc>
        <w:tc>
          <w:tcPr>
            <w:tcW w:w="10773" w:type="dxa"/>
          </w:tcPr>
          <w:p w:rsidR="009E7993" w:rsidRDefault="009E799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Підтримує взаємодію між учнями для сприяння їхньому соціальному розвитку, формуванню навичок взаємодопомоги та співпраці</w:t>
            </w: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9E7993" w:rsidRDefault="009E7993" w:rsidP="006F11FB">
            <w:pPr>
              <w:rPr>
                <w:rFonts w:ascii="Times New Roman" w:eastAsia="Times New Roman" w:hAnsi="Times New Roman" w:cs="Times New Roman"/>
                <w:color w:val="000000"/>
                <w:sz w:val="26"/>
                <w:szCs w:val="26"/>
                <w:highlight w:val="white"/>
              </w:rPr>
            </w:pPr>
          </w:p>
        </w:tc>
        <w:tc>
          <w:tcPr>
            <w:tcW w:w="10773" w:type="dxa"/>
          </w:tcPr>
          <w:p w:rsidR="009E7993" w:rsidRDefault="009E799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різні стратегії роботи, які заохочують учнів до взаємодії між собою (створення спільних правил класу, кооперативне навчання тощо)</w:t>
            </w: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9E7993" w:rsidRDefault="009E7993" w:rsidP="006F11FB">
            <w:pPr>
              <w:rPr>
                <w:rFonts w:ascii="Times New Roman" w:eastAsia="Times New Roman" w:hAnsi="Times New Roman" w:cs="Times New Roman"/>
                <w:color w:val="000000"/>
                <w:sz w:val="26"/>
                <w:szCs w:val="26"/>
                <w:highlight w:val="white"/>
              </w:rPr>
            </w:pPr>
          </w:p>
        </w:tc>
        <w:tc>
          <w:tcPr>
            <w:tcW w:w="10773" w:type="dxa"/>
          </w:tcPr>
          <w:p w:rsidR="009E7993" w:rsidRDefault="009E799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Пропонує учням форми діяльності, що допомагають їм розвивати навички активного слухання, розпізнавати свої емоції та емоції інших, виражати свої емоції</w:t>
            </w: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r>
      <w:tr w:rsidR="009E7993" w:rsidTr="005901B7">
        <w:tc>
          <w:tcPr>
            <w:tcW w:w="568" w:type="dxa"/>
            <w:vMerge/>
          </w:tcPr>
          <w:p w:rsidR="009E7993" w:rsidRPr="00F21E41" w:rsidRDefault="009E799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9E7993" w:rsidRDefault="009E7993" w:rsidP="006F11FB">
            <w:pPr>
              <w:rPr>
                <w:rFonts w:ascii="Times New Roman" w:eastAsia="Times New Roman" w:hAnsi="Times New Roman" w:cs="Times New Roman"/>
                <w:color w:val="000000"/>
                <w:sz w:val="26"/>
                <w:szCs w:val="26"/>
                <w:highlight w:val="white"/>
              </w:rPr>
            </w:pPr>
          </w:p>
        </w:tc>
        <w:tc>
          <w:tcPr>
            <w:tcW w:w="10773" w:type="dxa"/>
          </w:tcPr>
          <w:p w:rsidR="009E7993" w:rsidRDefault="009E7993"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Демонструє дотримання демократичних цінностей у професійній діяльності, заохочуючи кожного учня виражати свою думку та брати участь у прийнятті рішень</w:t>
            </w: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c>
          <w:tcPr>
            <w:tcW w:w="567" w:type="dxa"/>
          </w:tcPr>
          <w:p w:rsidR="009E7993" w:rsidRDefault="009E7993" w:rsidP="006F11FB">
            <w:pPr>
              <w:rPr>
                <w:rFonts w:ascii="Times New Roman" w:eastAsia="Times New Roman" w:hAnsi="Times New Roman" w:cs="Times New Roman"/>
                <w:color w:val="000000"/>
                <w:sz w:val="26"/>
                <w:szCs w:val="26"/>
                <w:highlight w:val="white"/>
              </w:rPr>
            </w:pPr>
          </w:p>
        </w:tc>
      </w:tr>
      <w:tr w:rsidR="006F11FB" w:rsidTr="005B5312">
        <w:tc>
          <w:tcPr>
            <w:tcW w:w="16161" w:type="dxa"/>
            <w:gridSpan w:val="7"/>
            <w:tcBorders>
              <w:bottom w:val="single" w:sz="4" w:space="0" w:color="auto"/>
            </w:tcBorders>
          </w:tcPr>
          <w:p w:rsidR="006F11FB" w:rsidRDefault="006F11FB" w:rsidP="006F11FB">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Емоційно-етична компетентність</w:t>
            </w:r>
          </w:p>
        </w:tc>
      </w:tr>
      <w:tr w:rsidR="00065A2D" w:rsidTr="005B5312">
        <w:tc>
          <w:tcPr>
            <w:tcW w:w="568" w:type="dxa"/>
            <w:vMerge w:val="restart"/>
          </w:tcPr>
          <w:p w:rsidR="00065A2D" w:rsidRPr="00F21E41" w:rsidRDefault="00065A2D"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065A2D" w:rsidRDefault="00065A2D"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усвідомлювати особисті відчуття, почуття та емоції, потреби, керувати власними емоційними станами</w:t>
            </w:r>
          </w:p>
        </w:tc>
        <w:tc>
          <w:tcPr>
            <w:tcW w:w="10773" w:type="dxa"/>
            <w:tcBorders>
              <w:bottom w:val="single" w:sz="4" w:space="0" w:color="auto"/>
            </w:tcBorders>
          </w:tcPr>
          <w:p w:rsidR="00065A2D" w:rsidRDefault="00065A2D"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Розрізняє та усвідомлює власні відчуття, почуття та емоції: управляє своїми емоціями, реакціями та діями, володіє навичками зосередження та утримування уваги, самоусвідомленості, саморегуляції, емпатичного слухання</w:t>
            </w:r>
          </w:p>
        </w:tc>
        <w:tc>
          <w:tcPr>
            <w:tcW w:w="567" w:type="dxa"/>
            <w:tcBorders>
              <w:bottom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tcBorders>
              <w:bottom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tcBorders>
              <w:bottom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tcBorders>
              <w:bottom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r>
      <w:tr w:rsidR="00065A2D" w:rsidTr="005B5312">
        <w:tc>
          <w:tcPr>
            <w:tcW w:w="568" w:type="dxa"/>
            <w:vMerge/>
          </w:tcPr>
          <w:p w:rsidR="00065A2D" w:rsidRPr="00F21E41" w:rsidRDefault="00065A2D"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Borders>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left w:val="single" w:sz="4" w:space="0" w:color="auto"/>
              <w:bottom w:val="single" w:sz="4" w:space="0" w:color="auto"/>
              <w:right w:val="single" w:sz="4" w:space="0" w:color="auto"/>
            </w:tcBorders>
          </w:tcPr>
          <w:p w:rsidR="005B5312" w:rsidRDefault="00065A2D" w:rsidP="0071363E">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навички позитивного розв'язання конфліктних ситуацій; використовує в освітньому процесі практики усвідомлення та розуміння емоцій інших людей;  практики критичного мислення, що спрямовані на розуміння власних потреб, бажань і цінностей, а також свого оточення</w:t>
            </w:r>
          </w:p>
        </w:tc>
        <w:tc>
          <w:tcPr>
            <w:tcW w:w="567" w:type="dxa"/>
            <w:vMerge w:val="restart"/>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val="restart"/>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val="restart"/>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val="restart"/>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r>
      <w:tr w:rsidR="00065A2D" w:rsidTr="005B5312">
        <w:tc>
          <w:tcPr>
            <w:tcW w:w="568" w:type="dxa"/>
            <w:vMerge/>
          </w:tcPr>
          <w:p w:rsidR="00065A2D" w:rsidRPr="00F21E41" w:rsidRDefault="00065A2D"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Borders>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left w:val="single" w:sz="4" w:space="0" w:color="auto"/>
              <w:bottom w:val="single" w:sz="4" w:space="0" w:color="auto"/>
              <w:right w:val="single" w:sz="4" w:space="0" w:color="auto"/>
            </w:tcBorders>
          </w:tcPr>
          <w:p w:rsidR="00065A2D" w:rsidRDefault="00065A2D" w:rsidP="00065A2D">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Використовує методики, що сприяють засвоєнню правил поведінки та навичок, які сприяють особистому та суспільному</w:t>
            </w:r>
          </w:p>
          <w:p w:rsidR="00065A2D" w:rsidRDefault="00065A2D" w:rsidP="00065A2D">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благополуччю (керування власною поведінкою на особистісному рівні, навички соціалізації, здатність розуміти інших на соціальному рівні тощо)</w:t>
            </w: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r>
      <w:tr w:rsidR="00065A2D" w:rsidTr="005B5312">
        <w:tc>
          <w:tcPr>
            <w:tcW w:w="568" w:type="dxa"/>
            <w:vMerge/>
          </w:tcPr>
          <w:p w:rsidR="00065A2D" w:rsidRPr="00F21E41" w:rsidRDefault="00065A2D"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Borders>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left w:val="single" w:sz="4" w:space="0" w:color="auto"/>
              <w:bottom w:val="single" w:sz="4" w:space="0" w:color="auto"/>
              <w:right w:val="single" w:sz="4" w:space="0" w:color="auto"/>
            </w:tcBorders>
          </w:tcPr>
          <w:p w:rsidR="00065A2D" w:rsidRDefault="00065A2D"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Допомагає іншим вчителям розрізняти власні емоції та керувати ними; заохочує інших вчителів враховувати важливість емоційного інтелекту у педагогічній діяльності</w:t>
            </w: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065A2D" w:rsidRDefault="00065A2D" w:rsidP="006F11FB">
            <w:pPr>
              <w:rPr>
                <w:rFonts w:ascii="Times New Roman" w:eastAsia="Times New Roman" w:hAnsi="Times New Roman" w:cs="Times New Roman"/>
                <w:color w:val="000000"/>
                <w:sz w:val="26"/>
                <w:szCs w:val="26"/>
                <w:highlight w:val="white"/>
              </w:rPr>
            </w:pPr>
          </w:p>
        </w:tc>
      </w:tr>
      <w:tr w:rsidR="006F11FB" w:rsidTr="005B5312">
        <w:tc>
          <w:tcPr>
            <w:tcW w:w="568" w:type="dxa"/>
            <w:vMerge/>
          </w:tcPr>
          <w:p w:rsidR="006F11FB" w:rsidRPr="006D0B7F"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highlight w:val="white"/>
              </w:rPr>
            </w:pPr>
          </w:p>
        </w:tc>
        <w:tc>
          <w:tcPr>
            <w:tcW w:w="2552" w:type="dxa"/>
            <w:vMerge/>
            <w:tcBorders>
              <w:right w:val="single" w:sz="4" w:space="0" w:color="auto"/>
            </w:tcBorders>
          </w:tcPr>
          <w:p w:rsidR="006F11FB" w:rsidRDefault="006F11FB"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Borders>
              <w:top w:val="single" w:sz="4" w:space="0" w:color="auto"/>
              <w:left w:val="single" w:sz="4" w:space="0" w:color="auto"/>
              <w:bottom w:val="single" w:sz="4" w:space="0" w:color="auto"/>
              <w:right w:val="single" w:sz="4" w:space="0" w:color="auto"/>
            </w:tcBorders>
          </w:tcPr>
          <w:p w:rsidR="006F11FB" w:rsidRDefault="006F11FB"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Конструктивно реагує на стрес, володіє способами запобігання професійному вигоранню</w:t>
            </w:r>
          </w:p>
        </w:tc>
        <w:tc>
          <w:tcPr>
            <w:tcW w:w="567" w:type="dxa"/>
            <w:vMerge/>
            <w:tcBorders>
              <w:top w:val="single" w:sz="4" w:space="0" w:color="auto"/>
              <w:left w:val="single" w:sz="4" w:space="0" w:color="auto"/>
              <w:bottom w:val="single" w:sz="4" w:space="0" w:color="auto"/>
              <w:right w:val="single" w:sz="4" w:space="0" w:color="auto"/>
            </w:tcBorders>
          </w:tcPr>
          <w:p w:rsidR="006F11FB" w:rsidRDefault="006F11FB"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6F11FB" w:rsidRDefault="006F11FB"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6F11FB" w:rsidRDefault="006F11FB" w:rsidP="006F11FB">
            <w:pPr>
              <w:rPr>
                <w:rFonts w:ascii="Times New Roman" w:eastAsia="Times New Roman" w:hAnsi="Times New Roman" w:cs="Times New Roman"/>
                <w:color w:val="000000"/>
                <w:sz w:val="26"/>
                <w:szCs w:val="26"/>
                <w:highlight w:val="white"/>
              </w:rPr>
            </w:pPr>
          </w:p>
        </w:tc>
        <w:tc>
          <w:tcPr>
            <w:tcW w:w="567" w:type="dxa"/>
            <w:vMerge/>
            <w:tcBorders>
              <w:top w:val="single" w:sz="4" w:space="0" w:color="auto"/>
              <w:left w:val="single" w:sz="4" w:space="0" w:color="auto"/>
              <w:bottom w:val="single" w:sz="4" w:space="0" w:color="auto"/>
              <w:right w:val="single" w:sz="4" w:space="0" w:color="auto"/>
            </w:tcBorders>
          </w:tcPr>
          <w:p w:rsidR="006F11FB" w:rsidRDefault="006F11FB" w:rsidP="006F11FB">
            <w:pPr>
              <w:rPr>
                <w:rFonts w:ascii="Times New Roman" w:eastAsia="Times New Roman" w:hAnsi="Times New Roman" w:cs="Times New Roman"/>
                <w:color w:val="000000"/>
                <w:sz w:val="26"/>
                <w:szCs w:val="26"/>
                <w:highlight w:val="white"/>
              </w:rPr>
            </w:pPr>
          </w:p>
        </w:tc>
      </w:tr>
      <w:tr w:rsidR="0071363E" w:rsidTr="005901B7">
        <w:tc>
          <w:tcPr>
            <w:tcW w:w="568" w:type="dxa"/>
            <w:vMerge w:val="restart"/>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71363E" w:rsidRDefault="0071363E"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конструктивно та безпечно взаємодіяти з учасниками освітнього процесу</w:t>
            </w:r>
          </w:p>
        </w:tc>
        <w:tc>
          <w:tcPr>
            <w:tcW w:w="10773" w:type="dxa"/>
            <w:tcBorders>
              <w:top w:val="single" w:sz="4" w:space="0" w:color="auto"/>
            </w:tcBorders>
          </w:tcPr>
          <w:p w:rsidR="0071363E" w:rsidRDefault="0071363E" w:rsidP="0071363E">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Використовує активні форми та методи навчання. під час яких учні спрямовують увагу на власні внутрішні переживання, поглиблене особисте розуміння та засвоєння навичок; демонструє власну відкритість до можливих помилок і заохочує до цього учнів </w:t>
            </w: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позитивні невербальні емоційні маркери (рухи тіла та жести, вираз обличчя, хода тощо), практики ненасильницької комунікації; використовує фасилітацію, заохочуючи учнів самостійно думати й ставити запитання</w:t>
            </w: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Підтримує конструктивні та виважені стосунки з усіма учасниками освітнього процесу; вміє інтерпретувати реакції, почуття, емоції інших, запобігати конфліктам; використовує навчальні стратегії та методи, які передбачають активну участь учнів у процесі засвоєння матеріалу</w:t>
            </w: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Borders>
              <w:top w:val="single" w:sz="4" w:space="0" w:color="auto"/>
            </w:tcBorders>
          </w:tcPr>
          <w:p w:rsidR="0071363E" w:rsidRDefault="0071363E" w:rsidP="0071363E">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Організовує діалог і полілог з усіма учасниками освітнього процесу та представниками місцевої громади, застосовує стратегії поведінки щодо захисту власних прав і свобод, а також захисту учнів під час освітнього процесу; розробляє та використовує практики активного навчання різних видів (колективне навчання, творче вираження, проєкти громадського залучення; екологічне навчання тощо); надає рекомендації іншим вчителям</w:t>
            </w: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Borders>
              <w:top w:val="single" w:sz="4" w:space="0" w:color="auto"/>
            </w:tcBorders>
          </w:tcPr>
          <w:p w:rsidR="0071363E" w:rsidRDefault="0071363E"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71363E" w:rsidTr="005901B7">
        <w:tc>
          <w:tcPr>
            <w:tcW w:w="568" w:type="dxa"/>
            <w:vMerge w:val="restart"/>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71363E" w:rsidRDefault="0071363E"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усвідомлювати і поціновувати взаємозалежність людей і систем у глобальному світі</w:t>
            </w:r>
          </w:p>
        </w:tc>
        <w:tc>
          <w:tcPr>
            <w:tcW w:w="10773" w:type="dxa"/>
          </w:tcPr>
          <w:p w:rsidR="0071363E" w:rsidRDefault="007136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Поважає розмаїття думок і поглядів, приймає та поціновує інакшість</w:t>
            </w: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Pr>
          <w:p w:rsidR="0071363E" w:rsidRDefault="007136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Взаємодіє з учнями та їх батьками на основі принципів прийняття, поваги, недискримінації; ураховує в освітньому процесі підходи, визначені цілями сталого розвитку; розкриває потенціал учасників освітнього процесу для креативних колективних рішень щодо подолання проблем, які впливають на колектив закладу освіти, місцеву громаду, глобальну спільноту</w:t>
            </w: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Pr>
          <w:p w:rsidR="0071363E" w:rsidRDefault="007136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Спілкується, ураховуючи культурні та особистісні відмінності усіх учасників освітнього процесу, виявляючи розуміння та співпереживання; використовує методики, що формують в учнів усвідомлення важливості мирного співіснування людей, взаємозв'язку та взаємовпливу особистостей, локальних і глобальних систем</w:t>
            </w: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r>
      <w:tr w:rsidR="0071363E" w:rsidTr="005901B7">
        <w:tc>
          <w:tcPr>
            <w:tcW w:w="568" w:type="dxa"/>
            <w:vMerge/>
          </w:tcPr>
          <w:p w:rsidR="0071363E" w:rsidRPr="00F21E41" w:rsidRDefault="0071363E"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1363E" w:rsidRDefault="0071363E" w:rsidP="006F11FB">
            <w:pPr>
              <w:rPr>
                <w:rFonts w:ascii="Times New Roman" w:eastAsia="Times New Roman" w:hAnsi="Times New Roman" w:cs="Times New Roman"/>
                <w:color w:val="000000"/>
                <w:sz w:val="26"/>
                <w:szCs w:val="26"/>
                <w:highlight w:val="white"/>
              </w:rPr>
            </w:pPr>
          </w:p>
        </w:tc>
        <w:tc>
          <w:tcPr>
            <w:tcW w:w="10773" w:type="dxa"/>
          </w:tcPr>
          <w:p w:rsidR="0071363E" w:rsidRDefault="0071363E" w:rsidP="006F11FB">
            <w:pP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методики формування в учнів системного мислення, що спрямовані на розуміння чинників і обставин, які породжують проблеми; пошук рішень, що базуються на співпраці</w:t>
            </w: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c>
          <w:tcPr>
            <w:tcW w:w="567" w:type="dxa"/>
          </w:tcPr>
          <w:p w:rsidR="0071363E" w:rsidRDefault="0071363E" w:rsidP="006F11FB">
            <w:pPr>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lastRenderedPageBreak/>
              <w:t>Компетентність педагогічного партнерства</w:t>
            </w:r>
          </w:p>
        </w:tc>
      </w:tr>
      <w:tr w:rsidR="00C60254" w:rsidTr="005901B7">
        <w:tc>
          <w:tcPr>
            <w:tcW w:w="568" w:type="dxa"/>
            <w:vMerge w:val="restart"/>
          </w:tcPr>
          <w:p w:rsidR="00C60254" w:rsidRPr="00F21E41" w:rsidRDefault="00C6025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C60254" w:rsidRDefault="00C60254"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до суб'єкт- суб'єктної (рівноправної та особистісно зорієнтованої) взаємодії з учнями в освітньому процесі</w:t>
            </w:r>
          </w:p>
        </w:tc>
        <w:tc>
          <w:tcPr>
            <w:tcW w:w="10773" w:type="dxa"/>
          </w:tcPr>
          <w:p w:rsidR="00C60254" w:rsidRDefault="00C6025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механізми реалізації суб'єкт-суб'єктних відносин з учнями в освітньому процесі</w:t>
            </w: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r>
      <w:tr w:rsidR="00C60254" w:rsidTr="005901B7">
        <w:tc>
          <w:tcPr>
            <w:tcW w:w="568" w:type="dxa"/>
            <w:vMerge/>
          </w:tcPr>
          <w:p w:rsidR="00C60254" w:rsidRPr="00F21E41" w:rsidRDefault="00C6025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C60254" w:rsidRDefault="00C60254" w:rsidP="006F11FB">
            <w:pPr>
              <w:rPr>
                <w:rFonts w:ascii="Times New Roman" w:eastAsia="Times New Roman" w:hAnsi="Times New Roman" w:cs="Times New Roman"/>
                <w:color w:val="000000"/>
                <w:sz w:val="26"/>
                <w:szCs w:val="26"/>
                <w:highlight w:val="white"/>
              </w:rPr>
            </w:pPr>
          </w:p>
        </w:tc>
        <w:tc>
          <w:tcPr>
            <w:tcW w:w="10773" w:type="dxa"/>
          </w:tcPr>
          <w:p w:rsidR="00C60254" w:rsidRDefault="00C6025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в педагогічній діяльності навички координації та стимулювання навчально- пізнавальної діяльності учнів, підтримування їх прагнення до саморозвитку, розкриття їх здібностей і пізнавальних можливостей (навички фасилітатора, організатора, координатора, наставника тощо)</w:t>
            </w: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r>
      <w:tr w:rsidR="00C60254" w:rsidTr="005901B7">
        <w:tc>
          <w:tcPr>
            <w:tcW w:w="568" w:type="dxa"/>
            <w:vMerge/>
          </w:tcPr>
          <w:p w:rsidR="00C60254" w:rsidRPr="00F21E41" w:rsidRDefault="00C6025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C60254" w:rsidRDefault="00C60254" w:rsidP="006F11FB">
            <w:pPr>
              <w:rPr>
                <w:rFonts w:ascii="Times New Roman" w:eastAsia="Times New Roman" w:hAnsi="Times New Roman" w:cs="Times New Roman"/>
                <w:color w:val="000000"/>
                <w:sz w:val="26"/>
                <w:szCs w:val="26"/>
                <w:highlight w:val="white"/>
              </w:rPr>
            </w:pPr>
          </w:p>
        </w:tc>
        <w:tc>
          <w:tcPr>
            <w:tcW w:w="10773" w:type="dxa"/>
          </w:tcPr>
          <w:p w:rsidR="00C60254" w:rsidRDefault="00C6025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Створює можливості для самореалізації учнів в освітньому процесі, особистісному творенні власних цілей, рефлексії, самоконтролю</w:t>
            </w: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c>
          <w:tcPr>
            <w:tcW w:w="567" w:type="dxa"/>
          </w:tcPr>
          <w:p w:rsidR="00C60254" w:rsidRDefault="00C60254" w:rsidP="006F11FB">
            <w:pPr>
              <w:rPr>
                <w:rFonts w:ascii="Times New Roman" w:eastAsia="Times New Roman" w:hAnsi="Times New Roman" w:cs="Times New Roman"/>
                <w:color w:val="000000"/>
                <w:sz w:val="26"/>
                <w:szCs w:val="26"/>
                <w:highlight w:val="white"/>
              </w:rPr>
            </w:pPr>
          </w:p>
        </w:tc>
      </w:tr>
      <w:tr w:rsidR="00C60254" w:rsidRPr="006B3D97" w:rsidTr="005901B7">
        <w:tc>
          <w:tcPr>
            <w:tcW w:w="568" w:type="dxa"/>
            <w:vMerge w:val="restart"/>
          </w:tcPr>
          <w:p w:rsidR="00C60254" w:rsidRPr="006B3D97" w:rsidRDefault="00C60254" w:rsidP="006F11FB">
            <w:pPr>
              <w:pStyle w:val="af0"/>
              <w:numPr>
                <w:ilvl w:val="0"/>
                <w:numId w:val="2"/>
              </w:numPr>
              <w:ind w:left="319"/>
              <w:jc w:val="center"/>
              <w:rPr>
                <w:rFonts w:ascii="Times New Roman" w:eastAsia="Times New Roman" w:hAnsi="Times New Roman" w:cs="Times New Roman"/>
                <w:b/>
                <w:sz w:val="26"/>
                <w:szCs w:val="26"/>
                <w:highlight w:val="white"/>
              </w:rPr>
            </w:pPr>
          </w:p>
        </w:tc>
        <w:tc>
          <w:tcPr>
            <w:tcW w:w="2552" w:type="dxa"/>
            <w:vMerge w:val="restart"/>
          </w:tcPr>
          <w:p w:rsidR="00C60254" w:rsidRPr="006B3D97" w:rsidRDefault="00C60254" w:rsidP="006F11FB">
            <w:pPr>
              <w:rPr>
                <w:rFonts w:ascii="Times New Roman" w:eastAsia="Times New Roman" w:hAnsi="Times New Roman" w:cs="Times New Roman"/>
                <w:sz w:val="26"/>
                <w:szCs w:val="26"/>
              </w:rPr>
            </w:pPr>
            <w:r w:rsidRPr="006B3D97">
              <w:rPr>
                <w:rFonts w:ascii="Times New Roman" w:eastAsia="Times New Roman" w:hAnsi="Times New Roman" w:cs="Times New Roman"/>
                <w:sz w:val="26"/>
                <w:szCs w:val="26"/>
                <w:highlight w:val="white"/>
              </w:rPr>
              <w:t>Здатність залучати батьків до освітнього процесу на засадах партнерства</w:t>
            </w:r>
          </w:p>
        </w:tc>
        <w:tc>
          <w:tcPr>
            <w:tcW w:w="10773" w:type="dxa"/>
          </w:tcPr>
          <w:p w:rsidR="00C60254" w:rsidRPr="006B3D97" w:rsidRDefault="00C60254" w:rsidP="006F11FB">
            <w:pPr>
              <w:rPr>
                <w:rFonts w:ascii="Times New Roman" w:eastAsia="Times New Roman" w:hAnsi="Times New Roman" w:cs="Times New Roman"/>
                <w:sz w:val="26"/>
                <w:szCs w:val="26"/>
                <w:highlight w:val="white"/>
              </w:rPr>
            </w:pPr>
            <w:r w:rsidRPr="006B3D97">
              <w:rPr>
                <w:rFonts w:ascii="Times New Roman" w:eastAsia="Times New Roman" w:hAnsi="Times New Roman" w:cs="Times New Roman"/>
                <w:sz w:val="26"/>
                <w:szCs w:val="26"/>
                <w:highlight w:val="white"/>
              </w:rPr>
              <w:t>Визначає та враховує запити і очікування батьків щодо навчання своїх дітей та особистої участі в освітньому процесі</w:t>
            </w: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r>
      <w:tr w:rsidR="00C60254" w:rsidRPr="006B3D97" w:rsidTr="005901B7">
        <w:tc>
          <w:tcPr>
            <w:tcW w:w="568" w:type="dxa"/>
            <w:vMerge/>
          </w:tcPr>
          <w:p w:rsidR="00C60254" w:rsidRPr="006B3D97" w:rsidRDefault="00C60254" w:rsidP="006F11FB">
            <w:pPr>
              <w:pStyle w:val="af0"/>
              <w:numPr>
                <w:ilvl w:val="0"/>
                <w:numId w:val="2"/>
              </w:numPr>
              <w:ind w:left="319"/>
              <w:jc w:val="center"/>
              <w:rPr>
                <w:rFonts w:ascii="Times New Roman" w:eastAsia="Times New Roman" w:hAnsi="Times New Roman" w:cs="Times New Roman"/>
                <w:b/>
                <w:sz w:val="26"/>
                <w:szCs w:val="26"/>
                <w:highlight w:val="white"/>
              </w:rPr>
            </w:pPr>
          </w:p>
        </w:tc>
        <w:tc>
          <w:tcPr>
            <w:tcW w:w="2552" w:type="dxa"/>
            <w:vMerge/>
          </w:tcPr>
          <w:p w:rsidR="00C60254" w:rsidRPr="006B3D97" w:rsidRDefault="00C60254" w:rsidP="006F11FB">
            <w:pPr>
              <w:rPr>
                <w:rFonts w:ascii="Times New Roman" w:eastAsia="Times New Roman" w:hAnsi="Times New Roman" w:cs="Times New Roman"/>
                <w:sz w:val="26"/>
                <w:szCs w:val="26"/>
                <w:highlight w:val="white"/>
              </w:rPr>
            </w:pPr>
          </w:p>
        </w:tc>
        <w:tc>
          <w:tcPr>
            <w:tcW w:w="10773" w:type="dxa"/>
          </w:tcPr>
          <w:p w:rsidR="00C60254" w:rsidRPr="006B3D97" w:rsidRDefault="00C60254" w:rsidP="006F11FB">
            <w:pPr>
              <w:rPr>
                <w:rFonts w:ascii="Times New Roman" w:eastAsia="Times New Roman" w:hAnsi="Times New Roman" w:cs="Times New Roman"/>
                <w:sz w:val="26"/>
                <w:szCs w:val="26"/>
                <w:highlight w:val="white"/>
              </w:rPr>
            </w:pPr>
            <w:r w:rsidRPr="006B3D97">
              <w:rPr>
                <w:rFonts w:ascii="Times New Roman" w:eastAsia="Times New Roman" w:hAnsi="Times New Roman" w:cs="Times New Roman"/>
                <w:sz w:val="26"/>
                <w:szCs w:val="26"/>
                <w:highlight w:val="white"/>
              </w:rPr>
              <w:t>Залучає батьків до участі в освітньому процесі, а також до прийняття рішень, що стосуються навчання, виховання і розвитку учнів</w:t>
            </w: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r>
      <w:tr w:rsidR="00C60254" w:rsidRPr="006B3D97" w:rsidTr="005901B7">
        <w:tc>
          <w:tcPr>
            <w:tcW w:w="568" w:type="dxa"/>
            <w:vMerge/>
          </w:tcPr>
          <w:p w:rsidR="00C60254" w:rsidRPr="006B3D97" w:rsidRDefault="00C60254" w:rsidP="006F11FB">
            <w:pPr>
              <w:pStyle w:val="af0"/>
              <w:numPr>
                <w:ilvl w:val="0"/>
                <w:numId w:val="2"/>
              </w:numPr>
              <w:ind w:left="319"/>
              <w:jc w:val="center"/>
              <w:rPr>
                <w:rFonts w:ascii="Times New Roman" w:eastAsia="Times New Roman" w:hAnsi="Times New Roman" w:cs="Times New Roman"/>
                <w:b/>
                <w:sz w:val="26"/>
                <w:szCs w:val="26"/>
                <w:highlight w:val="white"/>
              </w:rPr>
            </w:pPr>
          </w:p>
        </w:tc>
        <w:tc>
          <w:tcPr>
            <w:tcW w:w="2552" w:type="dxa"/>
            <w:vMerge/>
          </w:tcPr>
          <w:p w:rsidR="00C60254" w:rsidRPr="006B3D97" w:rsidRDefault="00C60254" w:rsidP="006F11FB">
            <w:pPr>
              <w:rPr>
                <w:rFonts w:ascii="Times New Roman" w:eastAsia="Times New Roman" w:hAnsi="Times New Roman" w:cs="Times New Roman"/>
                <w:sz w:val="26"/>
                <w:szCs w:val="26"/>
                <w:highlight w:val="white"/>
              </w:rPr>
            </w:pPr>
          </w:p>
        </w:tc>
        <w:tc>
          <w:tcPr>
            <w:tcW w:w="10773" w:type="dxa"/>
          </w:tcPr>
          <w:p w:rsidR="00C60254" w:rsidRPr="006B3D97" w:rsidRDefault="00C60254" w:rsidP="006F11FB">
            <w:pPr>
              <w:rPr>
                <w:rFonts w:ascii="Times New Roman" w:eastAsia="Times New Roman" w:hAnsi="Times New Roman" w:cs="Times New Roman"/>
                <w:sz w:val="26"/>
                <w:szCs w:val="26"/>
                <w:highlight w:val="white"/>
              </w:rPr>
            </w:pPr>
            <w:r w:rsidRPr="006B3D97">
              <w:rPr>
                <w:rFonts w:ascii="Times New Roman" w:eastAsia="Times New Roman" w:hAnsi="Times New Roman" w:cs="Times New Roman"/>
                <w:sz w:val="26"/>
                <w:szCs w:val="26"/>
                <w:highlight w:val="white"/>
              </w:rPr>
              <w:t>Надає консультативну та інформаційну підтримку батькам щодо навчання, виховання і розвитку їхніх дітей</w:t>
            </w: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r>
      <w:tr w:rsidR="00C60254" w:rsidRPr="006B3D97" w:rsidTr="005901B7">
        <w:tc>
          <w:tcPr>
            <w:tcW w:w="568" w:type="dxa"/>
            <w:vMerge/>
          </w:tcPr>
          <w:p w:rsidR="00C60254" w:rsidRPr="006B3D97" w:rsidRDefault="00C60254" w:rsidP="006F11FB">
            <w:pPr>
              <w:pStyle w:val="af0"/>
              <w:numPr>
                <w:ilvl w:val="0"/>
                <w:numId w:val="2"/>
              </w:numPr>
              <w:ind w:left="319"/>
              <w:jc w:val="center"/>
              <w:rPr>
                <w:rFonts w:ascii="Times New Roman" w:eastAsia="Times New Roman" w:hAnsi="Times New Roman" w:cs="Times New Roman"/>
                <w:b/>
                <w:sz w:val="26"/>
                <w:szCs w:val="26"/>
                <w:highlight w:val="white"/>
              </w:rPr>
            </w:pPr>
          </w:p>
        </w:tc>
        <w:tc>
          <w:tcPr>
            <w:tcW w:w="2552" w:type="dxa"/>
            <w:vMerge/>
          </w:tcPr>
          <w:p w:rsidR="00C60254" w:rsidRPr="006B3D97" w:rsidRDefault="00C60254" w:rsidP="006F11FB">
            <w:pPr>
              <w:rPr>
                <w:rFonts w:ascii="Times New Roman" w:eastAsia="Times New Roman" w:hAnsi="Times New Roman" w:cs="Times New Roman"/>
                <w:sz w:val="26"/>
                <w:szCs w:val="26"/>
                <w:highlight w:val="white"/>
              </w:rPr>
            </w:pPr>
          </w:p>
        </w:tc>
        <w:tc>
          <w:tcPr>
            <w:tcW w:w="10773" w:type="dxa"/>
          </w:tcPr>
          <w:p w:rsidR="00C60254" w:rsidRPr="006B3D97" w:rsidRDefault="00C60254" w:rsidP="006F11FB">
            <w:pPr>
              <w:rPr>
                <w:rFonts w:ascii="Times New Roman" w:eastAsia="Times New Roman" w:hAnsi="Times New Roman" w:cs="Times New Roman"/>
                <w:sz w:val="26"/>
                <w:szCs w:val="26"/>
                <w:highlight w:val="white"/>
              </w:rPr>
            </w:pPr>
            <w:r w:rsidRPr="006B3D97">
              <w:rPr>
                <w:rFonts w:ascii="Times New Roman" w:eastAsia="Times New Roman" w:hAnsi="Times New Roman" w:cs="Times New Roman"/>
                <w:sz w:val="26"/>
                <w:szCs w:val="26"/>
                <w:highlight w:val="white"/>
              </w:rPr>
              <w:t>Співпрацює з батьками як членами команди психолого-педагогічного супроводу особи з особливими освітніми потребами</w:t>
            </w: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c>
          <w:tcPr>
            <w:tcW w:w="567" w:type="dxa"/>
          </w:tcPr>
          <w:p w:rsidR="00C60254" w:rsidRPr="006B3D97" w:rsidRDefault="00C60254" w:rsidP="006F11FB">
            <w:pPr>
              <w:rPr>
                <w:rFonts w:ascii="Times New Roman" w:eastAsia="Times New Roman" w:hAnsi="Times New Roman" w:cs="Times New Roman"/>
                <w:sz w:val="26"/>
                <w:szCs w:val="26"/>
                <w:highlight w:val="white"/>
              </w:rPr>
            </w:pPr>
          </w:p>
        </w:tc>
      </w:tr>
      <w:tr w:rsidR="007536E8" w:rsidTr="007536E8">
        <w:trPr>
          <w:trHeight w:val="661"/>
        </w:trPr>
        <w:tc>
          <w:tcPr>
            <w:tcW w:w="568" w:type="dxa"/>
            <w:vMerge w:val="restart"/>
          </w:tcPr>
          <w:p w:rsidR="007536E8" w:rsidRPr="00F21E41" w:rsidRDefault="007536E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7536E8" w:rsidRDefault="007536E8"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працювати в команді із залученими фахівцями, асистентами вчителя дня надання додаткової підтримки особам з особливими освітніми погребами</w:t>
            </w:r>
          </w:p>
        </w:tc>
        <w:tc>
          <w:tcPr>
            <w:tcW w:w="10773" w:type="dxa"/>
          </w:tcPr>
          <w:p w:rsidR="007536E8" w:rsidRDefault="007536E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Знає основні ролі і завдання членів команди психолого- педагогічного супроводу особи з особливими освітніми потребами</w:t>
            </w: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r>
      <w:tr w:rsidR="007536E8" w:rsidTr="007536E8">
        <w:trPr>
          <w:trHeight w:val="968"/>
        </w:trPr>
        <w:tc>
          <w:tcPr>
            <w:tcW w:w="568" w:type="dxa"/>
            <w:vMerge/>
          </w:tcPr>
          <w:p w:rsidR="007536E8" w:rsidRPr="00F21E41" w:rsidRDefault="007536E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536E8" w:rsidRDefault="007536E8" w:rsidP="006F11FB">
            <w:pPr>
              <w:rPr>
                <w:rFonts w:ascii="Times New Roman" w:eastAsia="Times New Roman" w:hAnsi="Times New Roman" w:cs="Times New Roman"/>
                <w:color w:val="000000"/>
                <w:sz w:val="26"/>
                <w:szCs w:val="26"/>
                <w:highlight w:val="white"/>
              </w:rPr>
            </w:pPr>
          </w:p>
        </w:tc>
        <w:tc>
          <w:tcPr>
            <w:tcW w:w="10773" w:type="dxa"/>
          </w:tcPr>
          <w:p w:rsidR="007536E8" w:rsidRDefault="007536E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різні форми, засоби і стратегії комунікації з членами команди психолого- педагогічного супроводу дитини з метою її підтримки в освітньому процесі, у тому числі оплаті</w:t>
            </w: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r>
      <w:tr w:rsidR="007536E8" w:rsidTr="007536E8">
        <w:trPr>
          <w:trHeight w:val="571"/>
        </w:trPr>
        <w:tc>
          <w:tcPr>
            <w:tcW w:w="568" w:type="dxa"/>
            <w:vMerge/>
          </w:tcPr>
          <w:p w:rsidR="007536E8" w:rsidRPr="00F21E41" w:rsidRDefault="007536E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536E8" w:rsidRDefault="007536E8" w:rsidP="006F11FB">
            <w:pPr>
              <w:rPr>
                <w:rFonts w:ascii="Times New Roman" w:eastAsia="Times New Roman" w:hAnsi="Times New Roman" w:cs="Times New Roman"/>
                <w:color w:val="000000"/>
                <w:sz w:val="26"/>
                <w:szCs w:val="26"/>
                <w:highlight w:val="white"/>
              </w:rPr>
            </w:pPr>
          </w:p>
        </w:tc>
        <w:tc>
          <w:tcPr>
            <w:tcW w:w="10773" w:type="dxa"/>
          </w:tcPr>
          <w:p w:rsidR="007536E8" w:rsidRDefault="007536E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Виявляє навички командної роботи з метою підтримки учнів (модерує групове обговорення, спільне прийняття рішень тощо)</w:t>
            </w: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r>
      <w:tr w:rsidR="007536E8" w:rsidTr="007536E8">
        <w:trPr>
          <w:trHeight w:val="665"/>
        </w:trPr>
        <w:tc>
          <w:tcPr>
            <w:tcW w:w="568" w:type="dxa"/>
            <w:vMerge/>
          </w:tcPr>
          <w:p w:rsidR="007536E8" w:rsidRPr="00F21E41" w:rsidRDefault="007536E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7536E8" w:rsidRDefault="007536E8" w:rsidP="006F11FB">
            <w:pPr>
              <w:rPr>
                <w:rFonts w:ascii="Times New Roman" w:eastAsia="Times New Roman" w:hAnsi="Times New Roman" w:cs="Times New Roman"/>
                <w:color w:val="000000"/>
                <w:sz w:val="26"/>
                <w:szCs w:val="26"/>
                <w:highlight w:val="white"/>
              </w:rPr>
            </w:pPr>
          </w:p>
        </w:tc>
        <w:tc>
          <w:tcPr>
            <w:tcW w:w="10773" w:type="dxa"/>
          </w:tcPr>
          <w:p w:rsidR="002329D9" w:rsidRDefault="007536E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Здійснює відповідні адаптації навчальних матеріалів, методів навчання як результат співпраці із залученими фахівцями</w:t>
            </w: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c>
          <w:tcPr>
            <w:tcW w:w="567" w:type="dxa"/>
          </w:tcPr>
          <w:p w:rsidR="007536E8" w:rsidRDefault="007536E8" w:rsidP="006F11FB">
            <w:pPr>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highlight w:val="white"/>
              </w:rPr>
              <w:t>Інклюзивна компетентність</w:t>
            </w:r>
          </w:p>
        </w:tc>
      </w:tr>
      <w:tr w:rsidR="006F11FB" w:rsidTr="006D0B7F">
        <w:tc>
          <w:tcPr>
            <w:tcW w:w="568" w:type="dxa"/>
          </w:tcPr>
          <w:p w:rsidR="006F11FB" w:rsidRPr="00F21E41" w:rsidRDefault="006F11F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tcPr>
          <w:p w:rsidR="006F11FB" w:rsidRDefault="006F11FB"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Здатність створювати умови, що забезпечують функціонування інклюзивного освітнього </w:t>
            </w:r>
            <w:r>
              <w:rPr>
                <w:rFonts w:ascii="Times New Roman" w:eastAsia="Times New Roman" w:hAnsi="Times New Roman" w:cs="Times New Roman"/>
                <w:color w:val="000000"/>
                <w:sz w:val="26"/>
                <w:szCs w:val="26"/>
                <w:highlight w:val="white"/>
              </w:rPr>
              <w:lastRenderedPageBreak/>
              <w:t>середовища</w:t>
            </w:r>
          </w:p>
        </w:tc>
        <w:tc>
          <w:tcPr>
            <w:tcW w:w="10773"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lastRenderedPageBreak/>
              <w:t>Використовує інструменти забезпечення інклюзивного навчання;</w:t>
            </w:r>
          </w:p>
          <w:p w:rsidR="006F11FB" w:rsidRDefault="006F11FB"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принципи і стратегії універсального дизайну та розумного пристосування для забезпечення доступності освітнього середовища</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352DF8" w:rsidTr="005901B7">
        <w:tc>
          <w:tcPr>
            <w:tcW w:w="568" w:type="dxa"/>
            <w:vMerge w:val="restart"/>
          </w:tcPr>
          <w:p w:rsidR="00352DF8" w:rsidRPr="00F21E41" w:rsidRDefault="00352DF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352DF8" w:rsidRDefault="00352DF8"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до педагогічної підтримки осіб з особливими освітніми потребами</w:t>
            </w:r>
          </w:p>
        </w:tc>
        <w:tc>
          <w:tcPr>
            <w:tcW w:w="10773" w:type="dxa"/>
          </w:tcPr>
          <w:p w:rsidR="00352DF8" w:rsidRDefault="00352DF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індивідуальний та диференційований підходи для надання індивідуальної підтримки учням; розробляє (за потреби) індивідуальну програму розвитку, індивідуальний навчальний план для осіб з особливими освітніми потребами спільно з іншими фахівцями та батьками</w:t>
            </w: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r>
      <w:tr w:rsidR="00352DF8" w:rsidTr="005901B7">
        <w:tc>
          <w:tcPr>
            <w:tcW w:w="568" w:type="dxa"/>
            <w:vMerge/>
          </w:tcPr>
          <w:p w:rsidR="00352DF8" w:rsidRPr="00F21E41" w:rsidRDefault="00352DF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352DF8" w:rsidRDefault="00352DF8" w:rsidP="006F11FB">
            <w:pPr>
              <w:rPr>
                <w:rFonts w:ascii="Times New Roman" w:eastAsia="Times New Roman" w:hAnsi="Times New Roman" w:cs="Times New Roman"/>
                <w:color w:val="000000"/>
                <w:sz w:val="26"/>
                <w:szCs w:val="26"/>
                <w:highlight w:val="white"/>
              </w:rPr>
            </w:pPr>
          </w:p>
        </w:tc>
        <w:tc>
          <w:tcPr>
            <w:tcW w:w="10773" w:type="dxa"/>
          </w:tcPr>
          <w:p w:rsidR="00352DF8" w:rsidRDefault="00352DF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власні педагогічні прийоми роботи з особами з особливими освітніми потребами, розробляє завдання для їх оцінювання з урахуванням індивідуальних програм розвитку, індивідуальних навчальних планів</w:t>
            </w: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r>
      <w:tr w:rsidR="00352DF8" w:rsidTr="005901B7">
        <w:tc>
          <w:tcPr>
            <w:tcW w:w="568" w:type="dxa"/>
            <w:vMerge/>
          </w:tcPr>
          <w:p w:rsidR="00352DF8" w:rsidRPr="00F21E41" w:rsidRDefault="00352DF8"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352DF8" w:rsidRDefault="00352DF8" w:rsidP="006F11FB">
            <w:pPr>
              <w:rPr>
                <w:rFonts w:ascii="Times New Roman" w:eastAsia="Times New Roman" w:hAnsi="Times New Roman" w:cs="Times New Roman"/>
                <w:color w:val="000000"/>
                <w:sz w:val="26"/>
                <w:szCs w:val="26"/>
                <w:highlight w:val="white"/>
              </w:rPr>
            </w:pPr>
          </w:p>
        </w:tc>
        <w:tc>
          <w:tcPr>
            <w:tcW w:w="10773" w:type="dxa"/>
          </w:tcPr>
          <w:p w:rsidR="00352DF8" w:rsidRDefault="00352DF8"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Формує атмосферу в класі, що базується на інклюзивних цінностях, взаємопідтримці між учнями, батьками, іншими вчителями</w:t>
            </w: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c>
          <w:tcPr>
            <w:tcW w:w="567" w:type="dxa"/>
          </w:tcPr>
          <w:p w:rsidR="00352DF8" w:rsidRDefault="00352DF8" w:rsidP="006F11FB">
            <w:pPr>
              <w:rPr>
                <w:rFonts w:ascii="Times New Roman" w:eastAsia="Times New Roman" w:hAnsi="Times New Roman" w:cs="Times New Roman"/>
                <w:color w:val="000000"/>
                <w:sz w:val="26"/>
                <w:szCs w:val="26"/>
                <w:highlight w:val="white"/>
              </w:rPr>
            </w:pPr>
          </w:p>
        </w:tc>
      </w:tr>
      <w:tr w:rsidR="00A14043" w:rsidTr="005901B7">
        <w:tc>
          <w:tcPr>
            <w:tcW w:w="568" w:type="dxa"/>
            <w:vMerge w:val="restart"/>
          </w:tcPr>
          <w:p w:rsidR="00A14043" w:rsidRPr="00F21E41" w:rsidRDefault="00A1404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A14043" w:rsidRDefault="00A14043"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забезпечувати в освітньому середовищі сприятливі умови для кожного учня, залежно від його індивідуальних потреб, можливостей, здібностей та інтересів</w:t>
            </w:r>
          </w:p>
        </w:tc>
        <w:tc>
          <w:tcPr>
            <w:tcW w:w="10773"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Виявляє потреби, здібності, інтереси, навчальні можливості учнів та організовує з їх урахуванням процес навчання, виховання і розвитку</w:t>
            </w: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A14043" w:rsidTr="005901B7">
        <w:tc>
          <w:tcPr>
            <w:tcW w:w="568" w:type="dxa"/>
            <w:vMerge/>
          </w:tcPr>
          <w:p w:rsidR="00A14043" w:rsidRPr="00F21E41" w:rsidRDefault="00A1404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Проєктує матеріали, добирає засоби навчання з урахуванням індивідуальних особливостей та потреб кожного учня</w:t>
            </w: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A14043" w:rsidTr="005901B7">
        <w:tc>
          <w:tcPr>
            <w:tcW w:w="568" w:type="dxa"/>
            <w:vMerge/>
          </w:tcPr>
          <w:p w:rsidR="00A14043" w:rsidRPr="00F21E41" w:rsidRDefault="00A1404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особисто створені матеріали, інші засоби навчання в освітньому середовищі з  урахуванням індивідуальних потреб і здібностей кожного учня; залучає учнів і батьків до створення сприятливих умов в освітньому середовищі</w:t>
            </w: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3доров'язбережувальна компетентність</w:t>
            </w:r>
          </w:p>
        </w:tc>
      </w:tr>
      <w:tr w:rsidR="00A14043" w:rsidTr="006D0B7F">
        <w:tc>
          <w:tcPr>
            <w:tcW w:w="568" w:type="dxa"/>
            <w:vMerge w:val="restart"/>
          </w:tcPr>
          <w:p w:rsidR="00A14043" w:rsidRPr="00F21E41" w:rsidRDefault="00A14043"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A14043" w:rsidRDefault="00A14043"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організовувати безпечне освітнє середовище, використовувати здоров'язбережувальні технології під час освітнього процесу</w:t>
            </w:r>
          </w:p>
        </w:tc>
        <w:tc>
          <w:tcPr>
            <w:tcW w:w="10773" w:type="dxa"/>
          </w:tcPr>
          <w:p w:rsidR="00A14043" w:rsidRDefault="00A14043"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під час організації освітнього середовища правила безпеки життєдіяльності, санітарні правила та норми, протиепідемічні правила, засади раціональної організації праці та відпочинку</w:t>
            </w: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r>
      <w:tr w:rsidR="00A14043" w:rsidTr="005901B7">
        <w:tc>
          <w:tcPr>
            <w:tcW w:w="568" w:type="dxa"/>
            <w:vMerge/>
          </w:tcPr>
          <w:p w:rsidR="00A14043" w:rsidRPr="00F21E41" w:rsidRDefault="00A14043"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Добирає та застосовує в освітньому середовищі здоров’язбережувальні засоби та ресурси</w:t>
            </w: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r>
      <w:tr w:rsidR="00A14043" w:rsidTr="006D0B7F">
        <w:tc>
          <w:tcPr>
            <w:tcW w:w="568" w:type="dxa"/>
            <w:vMerge/>
          </w:tcPr>
          <w:p w:rsidR="00A14043" w:rsidRPr="00F21E41" w:rsidRDefault="00A14043"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Своєчасно розпізнає ознаки насильства, булінгу (цькування), здійснює заходи щодо запобігання та протидії насильству, булінгу (цькування)</w:t>
            </w: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r>
      <w:tr w:rsidR="00A14043" w:rsidTr="006D0B7F">
        <w:tc>
          <w:tcPr>
            <w:tcW w:w="568" w:type="dxa"/>
            <w:vMerge/>
          </w:tcPr>
          <w:p w:rsidR="00A14043" w:rsidRPr="00F21E41" w:rsidRDefault="00A14043"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Адаптує та застосовує в освітньому середовищі здоров’язбережувальні засоби та ресурси</w:t>
            </w: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r>
      <w:tr w:rsidR="00A14043" w:rsidTr="006D0B7F">
        <w:tc>
          <w:tcPr>
            <w:tcW w:w="568" w:type="dxa"/>
            <w:vMerge/>
          </w:tcPr>
          <w:p w:rsidR="00A14043" w:rsidRPr="00F21E41" w:rsidRDefault="00A14043"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A14043" w:rsidRDefault="00A14043"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A14043" w:rsidRDefault="00A14043"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Інтегрує в освітній процес здоров'язбережувальні засоби та ресурси, успішно апробовані у власному педагогічному досвіді</w:t>
            </w: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c>
          <w:tcPr>
            <w:tcW w:w="567" w:type="dxa"/>
          </w:tcPr>
          <w:p w:rsidR="00A14043" w:rsidRDefault="00A14043" w:rsidP="006F11FB">
            <w:pPr>
              <w:rPr>
                <w:rFonts w:ascii="Times New Roman" w:eastAsia="Times New Roman" w:hAnsi="Times New Roman" w:cs="Times New Roman"/>
                <w:color w:val="000000"/>
                <w:sz w:val="26"/>
                <w:szCs w:val="26"/>
                <w:highlight w:val="white"/>
              </w:rPr>
            </w:pPr>
          </w:p>
        </w:tc>
      </w:tr>
      <w:tr w:rsidR="004161A4" w:rsidTr="005901B7">
        <w:tc>
          <w:tcPr>
            <w:tcW w:w="568" w:type="dxa"/>
            <w:vMerge w:val="restart"/>
          </w:tcPr>
          <w:p w:rsidR="004161A4" w:rsidRPr="00F21E41" w:rsidRDefault="004161A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4161A4" w:rsidRDefault="004161A4"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 xml:space="preserve">Здатність </w:t>
            </w:r>
            <w:r>
              <w:rPr>
                <w:rFonts w:ascii="Times New Roman" w:eastAsia="Times New Roman" w:hAnsi="Times New Roman" w:cs="Times New Roman"/>
                <w:color w:val="000000"/>
                <w:sz w:val="26"/>
                <w:szCs w:val="26"/>
                <w:highlight w:val="white"/>
              </w:rPr>
              <w:lastRenderedPageBreak/>
              <w:t>здійснювати профілактично-просвітницьку роботу з учнями та іншими учасниками освітнього процесу щодо безпеки життєдіяльності, санітарії та гігієни</w:t>
            </w:r>
          </w:p>
        </w:tc>
        <w:tc>
          <w:tcPr>
            <w:tcW w:w="10773" w:type="dxa"/>
          </w:tcPr>
          <w:p w:rsidR="004161A4" w:rsidRDefault="004161A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 xml:space="preserve">Володіє методиками профілактично- просвітницької роботи щодо безпеки життєдіяльності, </w:t>
            </w:r>
            <w:r>
              <w:rPr>
                <w:rFonts w:ascii="Times New Roman" w:eastAsia="Times New Roman" w:hAnsi="Times New Roman" w:cs="Times New Roman"/>
                <w:color w:val="000000"/>
                <w:sz w:val="26"/>
                <w:szCs w:val="26"/>
                <w:highlight w:val="white"/>
              </w:rPr>
              <w:lastRenderedPageBreak/>
              <w:t>санітарії та гігієни</w:t>
            </w: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r>
      <w:tr w:rsidR="004161A4" w:rsidTr="005901B7">
        <w:tc>
          <w:tcPr>
            <w:tcW w:w="568" w:type="dxa"/>
            <w:vMerge/>
          </w:tcPr>
          <w:p w:rsidR="004161A4" w:rsidRPr="00F21E41" w:rsidRDefault="004161A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4161A4" w:rsidRDefault="004161A4" w:rsidP="006F11FB">
            <w:pPr>
              <w:rPr>
                <w:rFonts w:ascii="Times New Roman" w:eastAsia="Times New Roman" w:hAnsi="Times New Roman" w:cs="Times New Roman"/>
                <w:color w:val="000000"/>
                <w:sz w:val="26"/>
                <w:szCs w:val="26"/>
                <w:highlight w:val="white"/>
              </w:rPr>
            </w:pPr>
          </w:p>
        </w:tc>
        <w:tc>
          <w:tcPr>
            <w:tcW w:w="10773" w:type="dxa"/>
          </w:tcPr>
          <w:p w:rsidR="004161A4" w:rsidRDefault="004161A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Бере участь в освітніх профілактичних заходах з учнями та іншими учасниками освітнього процесу щодо безпеки життєдіяльності, санітарії та гігієни</w:t>
            </w: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r>
      <w:tr w:rsidR="004161A4" w:rsidTr="005901B7">
        <w:tc>
          <w:tcPr>
            <w:tcW w:w="568" w:type="dxa"/>
            <w:vMerge/>
          </w:tcPr>
          <w:p w:rsidR="004161A4" w:rsidRPr="00F21E41" w:rsidRDefault="004161A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4161A4" w:rsidRDefault="004161A4" w:rsidP="006F11FB">
            <w:pPr>
              <w:rPr>
                <w:rFonts w:ascii="Times New Roman" w:eastAsia="Times New Roman" w:hAnsi="Times New Roman" w:cs="Times New Roman"/>
                <w:color w:val="000000"/>
                <w:sz w:val="26"/>
                <w:szCs w:val="26"/>
                <w:highlight w:val="white"/>
              </w:rPr>
            </w:pPr>
          </w:p>
        </w:tc>
        <w:tc>
          <w:tcPr>
            <w:tcW w:w="10773" w:type="dxa"/>
          </w:tcPr>
          <w:p w:rsidR="004161A4" w:rsidRDefault="004161A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Організовує у взаємодії з учнями та іншими учасниками освітнього процесу просвітницько- навчальні заходи щодо безпеки життєдіяльності, санітарії та гігієни</w:t>
            </w: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r>
      <w:tr w:rsidR="004161A4" w:rsidTr="005901B7">
        <w:tc>
          <w:tcPr>
            <w:tcW w:w="568" w:type="dxa"/>
            <w:vMerge/>
          </w:tcPr>
          <w:p w:rsidR="004161A4" w:rsidRPr="00F21E41" w:rsidRDefault="004161A4"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4161A4" w:rsidRDefault="004161A4" w:rsidP="006F11FB">
            <w:pPr>
              <w:rPr>
                <w:rFonts w:ascii="Times New Roman" w:eastAsia="Times New Roman" w:hAnsi="Times New Roman" w:cs="Times New Roman"/>
                <w:color w:val="000000"/>
                <w:sz w:val="26"/>
                <w:szCs w:val="26"/>
                <w:highlight w:val="white"/>
              </w:rPr>
            </w:pPr>
          </w:p>
        </w:tc>
        <w:tc>
          <w:tcPr>
            <w:tcW w:w="10773" w:type="dxa"/>
          </w:tcPr>
          <w:p w:rsidR="004161A4" w:rsidRDefault="004161A4"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Планує та впроваджує профілактично-просвітницькі програми і проєкти </w:t>
            </w:r>
            <w:r w:rsidRPr="00A779A6">
              <w:rPr>
                <w:rFonts w:ascii="Times New Roman" w:eastAsia="Times New Roman" w:hAnsi="Times New Roman" w:cs="Times New Roman"/>
                <w:color w:val="000000"/>
                <w:sz w:val="26"/>
                <w:szCs w:val="26"/>
              </w:rPr>
              <w:t>щодо безпеки життєдіяльності, санітарії та гігієни</w:t>
            </w: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c>
          <w:tcPr>
            <w:tcW w:w="567" w:type="dxa"/>
          </w:tcPr>
          <w:p w:rsidR="004161A4" w:rsidRDefault="004161A4" w:rsidP="006F11FB">
            <w:pPr>
              <w:rPr>
                <w:rFonts w:ascii="Times New Roman" w:eastAsia="Times New Roman" w:hAnsi="Times New Roman" w:cs="Times New Roman"/>
                <w:color w:val="000000"/>
                <w:sz w:val="26"/>
                <w:szCs w:val="26"/>
                <w:highlight w:val="white"/>
              </w:rPr>
            </w:pPr>
          </w:p>
        </w:tc>
      </w:tr>
      <w:tr w:rsidR="00E93B4C" w:rsidTr="006D0B7F">
        <w:tc>
          <w:tcPr>
            <w:tcW w:w="568" w:type="dxa"/>
            <w:vMerge w:val="restart"/>
          </w:tcPr>
          <w:p w:rsidR="00E93B4C" w:rsidRPr="00F21E41" w:rsidRDefault="00E93B4C"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E93B4C" w:rsidRDefault="00E93B4C"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формувати в учнів культуру здорового та безпечного життя</w:t>
            </w:r>
          </w:p>
        </w:tc>
        <w:tc>
          <w:tcPr>
            <w:tcW w:w="10773" w:type="dxa"/>
          </w:tcPr>
          <w:p w:rsidR="00E93B4C" w:rsidRDefault="00E93B4C" w:rsidP="006F11F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Планує та здійснює освітній процес з урахуванням засад здорового та безпечного способів життя</w:t>
            </w:r>
          </w:p>
        </w:tc>
        <w:tc>
          <w:tcPr>
            <w:tcW w:w="567" w:type="dxa"/>
          </w:tcPr>
          <w:p w:rsidR="00E93B4C" w:rsidRDefault="00E93B4C" w:rsidP="006F11F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6"/>
                <w:szCs w:val="26"/>
                <w:highlight w:val="white"/>
              </w:rPr>
            </w:pPr>
          </w:p>
        </w:tc>
        <w:tc>
          <w:tcPr>
            <w:tcW w:w="567" w:type="dxa"/>
          </w:tcPr>
          <w:p w:rsidR="00E93B4C" w:rsidRDefault="00E93B4C" w:rsidP="006F11F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6"/>
                <w:szCs w:val="26"/>
                <w:highlight w:val="white"/>
              </w:rPr>
            </w:pPr>
          </w:p>
        </w:tc>
        <w:tc>
          <w:tcPr>
            <w:tcW w:w="567" w:type="dxa"/>
          </w:tcPr>
          <w:p w:rsidR="00E93B4C" w:rsidRDefault="00E93B4C" w:rsidP="006F11F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6"/>
                <w:szCs w:val="26"/>
                <w:highlight w:val="white"/>
              </w:rPr>
            </w:pPr>
          </w:p>
        </w:tc>
        <w:tc>
          <w:tcPr>
            <w:tcW w:w="567" w:type="dxa"/>
          </w:tcPr>
          <w:p w:rsidR="00E93B4C" w:rsidRDefault="00E93B4C" w:rsidP="006F11FB">
            <w:pPr>
              <w:widowControl w:val="0"/>
              <w:pBdr>
                <w:top w:val="nil"/>
                <w:left w:val="nil"/>
                <w:bottom w:val="nil"/>
                <w:right w:val="nil"/>
                <w:between w:val="nil"/>
              </w:pBdr>
              <w:shd w:val="clear" w:color="auto" w:fill="FFFFFF"/>
              <w:rPr>
                <w:rFonts w:ascii="Times New Roman" w:eastAsia="Times New Roman" w:hAnsi="Times New Roman" w:cs="Times New Roman"/>
                <w:color w:val="000000"/>
                <w:sz w:val="26"/>
                <w:szCs w:val="26"/>
                <w:highlight w:val="white"/>
              </w:rPr>
            </w:pPr>
          </w:p>
        </w:tc>
      </w:tr>
      <w:tr w:rsidR="00E93B4C" w:rsidTr="005901B7">
        <w:tc>
          <w:tcPr>
            <w:tcW w:w="568" w:type="dxa"/>
            <w:vMerge/>
          </w:tcPr>
          <w:p w:rsidR="00E93B4C" w:rsidRPr="00F21E41" w:rsidRDefault="00E93B4C"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E93B4C" w:rsidRDefault="00E93B4C"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E93B4C" w:rsidRDefault="00E93B4C"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Популяризує здоровий та безпечний способи життя, формує стійкий інтерес і позитивну мотивацію учнів до особистої гігієни, фізичної активності і відпочинку, безпечної поведінки, здорового харчування, запобігання шкідливим звичкам</w:t>
            </w: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r>
      <w:tr w:rsidR="00E93B4C" w:rsidTr="005901B7">
        <w:tc>
          <w:tcPr>
            <w:tcW w:w="568" w:type="dxa"/>
            <w:vMerge/>
          </w:tcPr>
          <w:p w:rsidR="00E93B4C" w:rsidRPr="00F21E41" w:rsidRDefault="00E93B4C" w:rsidP="006F11FB">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E93B4C" w:rsidRDefault="00E93B4C" w:rsidP="006F11FB">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E93B4C" w:rsidRDefault="00E93B4C"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різні форми, засоби і стратегії формування культури здорового та безпечного життя, життєвих навичок для збереження фізичного та психічного здоров'я учнів (оптимальна фізична активність, раціональне харчування, режим навчання без перевантажень тощо)</w:t>
            </w: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r>
      <w:tr w:rsidR="00E93B4C" w:rsidTr="005901B7">
        <w:tc>
          <w:tcPr>
            <w:tcW w:w="568" w:type="dxa"/>
            <w:vMerge w:val="restart"/>
          </w:tcPr>
          <w:p w:rsidR="00E93B4C" w:rsidRPr="00F21E41" w:rsidRDefault="00E93B4C"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E93B4C" w:rsidRDefault="00E93B4C" w:rsidP="006F11FB">
            <w:pPr>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highlight w:val="white"/>
              </w:rPr>
              <w:t>Здатність зберігати особисте фізичне та психічне здоров'я під час професійної діяльності</w:t>
            </w:r>
          </w:p>
        </w:tc>
        <w:tc>
          <w:tcPr>
            <w:tcW w:w="10773" w:type="dxa"/>
          </w:tcPr>
          <w:p w:rsidR="00E93B4C" w:rsidRDefault="00E93B4C"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Дотримується у професійній діяльності правил безпеки життєдіяльності, санітарно - гігієнічних вимог, протиепідемічних правил;</w:t>
            </w:r>
          </w:p>
          <w:p w:rsidR="00E93B4C" w:rsidRDefault="00E93B4C"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володіє прийомами збереження особистого фізичного та психічного здоров'я під час професійної діяльності</w:t>
            </w: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r>
      <w:tr w:rsidR="00E93B4C" w:rsidTr="005901B7">
        <w:tc>
          <w:tcPr>
            <w:tcW w:w="568" w:type="dxa"/>
            <w:vMerge/>
          </w:tcPr>
          <w:p w:rsidR="00E93B4C" w:rsidRPr="00F21E41" w:rsidRDefault="00E93B4C"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E93B4C" w:rsidRDefault="00E93B4C" w:rsidP="006F11FB">
            <w:pPr>
              <w:rPr>
                <w:rFonts w:ascii="Times New Roman" w:eastAsia="Times New Roman" w:hAnsi="Times New Roman" w:cs="Times New Roman"/>
                <w:color w:val="000000"/>
                <w:sz w:val="26"/>
                <w:szCs w:val="26"/>
                <w:highlight w:val="white"/>
              </w:rPr>
            </w:pPr>
          </w:p>
        </w:tc>
        <w:tc>
          <w:tcPr>
            <w:tcW w:w="10773" w:type="dxa"/>
          </w:tcPr>
          <w:p w:rsidR="00E93B4C" w:rsidRDefault="00E93B4C"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Заохочує інших вчителів до застосування прийомів збереження особистого фізичного та психічного здоров’я під час професійної діяльності</w:t>
            </w: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c>
          <w:tcPr>
            <w:tcW w:w="567" w:type="dxa"/>
          </w:tcPr>
          <w:p w:rsidR="00E93B4C" w:rsidRDefault="00E93B4C" w:rsidP="006F11FB">
            <w:pPr>
              <w:rPr>
                <w:rFonts w:ascii="Times New Roman" w:eastAsia="Times New Roman" w:hAnsi="Times New Roman" w:cs="Times New Roman"/>
                <w:color w:val="000000"/>
                <w:sz w:val="26"/>
                <w:szCs w:val="26"/>
                <w:highlight w:val="white"/>
              </w:rPr>
            </w:pPr>
          </w:p>
        </w:tc>
      </w:tr>
      <w:tr w:rsidR="006F11FB" w:rsidTr="006D0B7F">
        <w:tc>
          <w:tcPr>
            <w:tcW w:w="568" w:type="dxa"/>
          </w:tcPr>
          <w:p w:rsidR="006F11FB" w:rsidRPr="00F21E41" w:rsidRDefault="006F11FB"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tcPr>
          <w:p w:rsidR="006F11FB" w:rsidRDefault="006F11FB"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надавати домедичну допомогу учасникам освітнього процесу</w:t>
            </w:r>
          </w:p>
        </w:tc>
        <w:tc>
          <w:tcPr>
            <w:tcW w:w="10773"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Розпізнає зовнішні ознаки погіршення самопочуття людини; володіє прийомами та навичками надання домедичної допомоги в різних ситуаціях; надає домедичну допомогу учасникам освітнього процесу у випадку погіршення самопочуття, отримання травм та інших ситуаціях (у разі потреби)</w:t>
            </w: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c>
          <w:tcPr>
            <w:tcW w:w="567" w:type="dxa"/>
          </w:tcPr>
          <w:p w:rsidR="006F11FB" w:rsidRDefault="006F11FB" w:rsidP="006F11FB">
            <w:pPr>
              <w:widowControl w:val="0"/>
              <w:pBdr>
                <w:top w:val="nil"/>
                <w:left w:val="nil"/>
                <w:bottom w:val="nil"/>
                <w:right w:val="nil"/>
                <w:between w:val="nil"/>
              </w:pBdr>
              <w:jc w:val="both"/>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tabs>
                <w:tab w:val="left" w:pos="5685"/>
              </w:tabs>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Проєктувальна компетентність</w:t>
            </w:r>
          </w:p>
        </w:tc>
      </w:tr>
      <w:tr w:rsidR="00286B77" w:rsidTr="005901B7">
        <w:tc>
          <w:tcPr>
            <w:tcW w:w="568" w:type="dxa"/>
            <w:vMerge w:val="restart"/>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проєктувати осередки навчання, виховання і розвитку учнів</w:t>
            </w: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Організовує освітнє середовище безпечно та з урахуванням індивідуальних особливостей та освітніх потреб учнів</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Створює в навчальному приміщенні (на території закладу освіти) осередки навчання, виховання і розвитку учнів відповідно до їхніх індивідуальних потреб</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Організовує динамічне освітнє середовище, сприятливе для кожного учня, у відповідності до </w:t>
            </w:r>
            <w:r>
              <w:rPr>
                <w:rFonts w:ascii="Times New Roman" w:eastAsia="Times New Roman" w:hAnsi="Times New Roman" w:cs="Times New Roman"/>
                <w:color w:val="000000"/>
                <w:sz w:val="26"/>
                <w:szCs w:val="26"/>
                <w:highlight w:val="white"/>
              </w:rPr>
              <w:lastRenderedPageBreak/>
              <w:t>різних видів активності на навчальних заняттях</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Моделює освітнє середовище з урахуванням необхідності рівного доступу учнів до матеріалів, пристроїв, обладнання, рівної участі в освітньому процесі</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6F11FB" w:rsidTr="00E36D00">
        <w:tc>
          <w:tcPr>
            <w:tcW w:w="16161" w:type="dxa"/>
            <w:gridSpan w:val="7"/>
          </w:tcPr>
          <w:p w:rsidR="006F11FB" w:rsidRDefault="006F11FB" w:rsidP="006F11FB">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Прогностична компетентність</w:t>
            </w:r>
          </w:p>
        </w:tc>
      </w:tr>
      <w:tr w:rsidR="00286B77" w:rsidTr="005901B7">
        <w:tc>
          <w:tcPr>
            <w:tcW w:w="568" w:type="dxa"/>
            <w:vMerge w:val="restart"/>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286B77" w:rsidRPr="009009F2" w:rsidRDefault="00286B77" w:rsidP="006F11FB">
            <w:pPr>
              <w:rPr>
                <w:rFonts w:ascii="Times New Roman" w:eastAsia="Times New Roman" w:hAnsi="Times New Roman" w:cs="Times New Roman"/>
                <w:color w:val="000000"/>
                <w:sz w:val="26"/>
                <w:szCs w:val="26"/>
                <w:highlight w:val="white"/>
                <w:lang w:val="ru-RU"/>
              </w:rPr>
            </w:pPr>
            <w:r>
              <w:rPr>
                <w:rFonts w:ascii="Times New Roman" w:eastAsia="Times New Roman" w:hAnsi="Times New Roman" w:cs="Times New Roman"/>
                <w:color w:val="000000"/>
                <w:sz w:val="26"/>
                <w:szCs w:val="26"/>
                <w:highlight w:val="white"/>
              </w:rPr>
              <w:t xml:space="preserve"> Здатність прогнозувати результати освітнього процесу</w:t>
            </w: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цілі, завдання та очікувані результати навчального заняття, іншого освітнього заходу</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Гнучко планує освітній процес, ураховуючи зворотній зв'язок від учнів щодо засвоєння навчального матеріалу</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Прогнозує різні варіанти розвитку навчального заняття та передбачає використання доцільних інноваційних методик і технологій відповідно до навчальних ситуацій</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6F11FB">
            <w:pPr>
              <w:rPr>
                <w:rFonts w:ascii="Times New Roman" w:eastAsia="Times New Roman" w:hAnsi="Times New Roman" w:cs="Times New Roman"/>
                <w:color w:val="000000"/>
                <w:sz w:val="26"/>
                <w:szCs w:val="26"/>
                <w:highlight w:val="white"/>
              </w:rPr>
            </w:pP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шляхи запобігання можливим відхиленням від мети у процесі навчання учнів класу/окремого учня</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val="restart"/>
          </w:tcPr>
          <w:p w:rsidR="00286B77" w:rsidRPr="00F21E41" w:rsidRDefault="00286B77" w:rsidP="006F11FB">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планувати освітній процес</w:t>
            </w:r>
          </w:p>
        </w:tc>
        <w:tc>
          <w:tcPr>
            <w:tcW w:w="10773" w:type="dxa"/>
          </w:tcPr>
          <w:p w:rsidR="00286B77" w:rsidRDefault="00286B77" w:rsidP="006F11FB">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Планує хід навчального заняття, чітко розраховує для кожного його етапу необхідний час і забезпечує можливість зворотнього зв’язку із учнями; аналізує навчальний матеріал, що має бути опанований учнями та передбачає труднощі, які можуть виникнути у них щодо засвоєння матеріалу; планує освітній процес на основі освітньої програми закладу освіти з урахуванням індивідуальних особливостей учнів, особливостей освітньої діяльності закладу освіти; моделює навчальні заняття на основі компетентнісного діяльнісного, особистісно зорієнтованого підходів</w:t>
            </w: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c>
          <w:tcPr>
            <w:tcW w:w="567" w:type="dxa"/>
          </w:tcPr>
          <w:p w:rsidR="00286B77" w:rsidRDefault="00286B77" w:rsidP="006F11FB">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286B7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286B77">
            <w:pPr>
              <w:rPr>
                <w:rFonts w:ascii="Times New Roman" w:eastAsia="Times New Roman" w:hAnsi="Times New Roman" w:cs="Times New Roman"/>
                <w:color w:val="000000"/>
                <w:sz w:val="26"/>
                <w:szCs w:val="26"/>
                <w:highlight w:val="white"/>
              </w:rPr>
            </w:pPr>
          </w:p>
        </w:tc>
        <w:tc>
          <w:tcPr>
            <w:tcW w:w="10773" w:type="dxa"/>
          </w:tcPr>
          <w:p w:rsidR="00286B77" w:rsidRDefault="00286B77"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Аналізує помилки та труднощі учнів у навчанні з метою подальшого планування та коригування освітнього процесу; планує види діяльності на навчальному занятті, які сприяють розвитку життєвих навичок учнів, ураховуючи різні способи сприймання ними навчального матеріалу</w:t>
            </w: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286B7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286B77">
            <w:pPr>
              <w:rPr>
                <w:rFonts w:ascii="Times New Roman" w:eastAsia="Times New Roman" w:hAnsi="Times New Roman" w:cs="Times New Roman"/>
                <w:color w:val="000000"/>
                <w:sz w:val="26"/>
                <w:szCs w:val="26"/>
                <w:highlight w:val="white"/>
              </w:rPr>
            </w:pPr>
          </w:p>
        </w:tc>
        <w:tc>
          <w:tcPr>
            <w:tcW w:w="10773" w:type="dxa"/>
          </w:tcPr>
          <w:p w:rsidR="00286B77" w:rsidRDefault="00286B77"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Удосконалює навчально- методичне забезпечення процесу вивчення навчального предмета (інтегрованого курсу)</w:t>
            </w: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r>
      <w:tr w:rsidR="00286B77" w:rsidTr="005901B7">
        <w:tc>
          <w:tcPr>
            <w:tcW w:w="568" w:type="dxa"/>
            <w:vMerge/>
          </w:tcPr>
          <w:p w:rsidR="00286B77" w:rsidRPr="00F21E41" w:rsidRDefault="00286B77" w:rsidP="00286B7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86B77" w:rsidRDefault="00286B77" w:rsidP="00286B77">
            <w:pPr>
              <w:rPr>
                <w:rFonts w:ascii="Times New Roman" w:eastAsia="Times New Roman" w:hAnsi="Times New Roman" w:cs="Times New Roman"/>
                <w:color w:val="000000"/>
                <w:sz w:val="26"/>
                <w:szCs w:val="26"/>
                <w:highlight w:val="white"/>
              </w:rPr>
            </w:pPr>
          </w:p>
        </w:tc>
        <w:tc>
          <w:tcPr>
            <w:tcW w:w="10773" w:type="dxa"/>
          </w:tcPr>
          <w:p w:rsidR="00286B77" w:rsidRDefault="00286B77"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Розробляє власні навчальні та методичні матеріали, надає іншим вчителям доступ до їх використання, а також рекомендації щодо їх застосування; розробляє навчальні програми на основі модельних навчальних програм (індивідуально та/або у складі творчих груп)</w:t>
            </w: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c>
          <w:tcPr>
            <w:tcW w:w="567" w:type="dxa"/>
          </w:tcPr>
          <w:p w:rsidR="00286B77" w:rsidRDefault="00286B77" w:rsidP="00286B77">
            <w:pPr>
              <w:rPr>
                <w:rFonts w:ascii="Times New Roman" w:eastAsia="Times New Roman" w:hAnsi="Times New Roman" w:cs="Times New Roman"/>
                <w:color w:val="000000"/>
                <w:sz w:val="26"/>
                <w:szCs w:val="26"/>
                <w:highlight w:val="white"/>
              </w:rPr>
            </w:pPr>
          </w:p>
        </w:tc>
      </w:tr>
      <w:tr w:rsidR="00286B77" w:rsidTr="00E36D00">
        <w:tc>
          <w:tcPr>
            <w:tcW w:w="16161" w:type="dxa"/>
            <w:gridSpan w:val="7"/>
          </w:tcPr>
          <w:p w:rsidR="00286B77" w:rsidRDefault="00286B77" w:rsidP="00286B77">
            <w:pP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Організаційна компетентність</w:t>
            </w:r>
          </w:p>
        </w:tc>
      </w:tr>
      <w:tr w:rsidR="00086D15" w:rsidTr="000B2320">
        <w:tc>
          <w:tcPr>
            <w:tcW w:w="568" w:type="dxa"/>
            <w:vMerge w:val="restart"/>
          </w:tcPr>
          <w:p w:rsidR="00086D15" w:rsidRPr="00F21E41" w:rsidRDefault="00086D15" w:rsidP="00286B7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086D15" w:rsidRDefault="00086D15"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Здатність організовувати процес навчання, виховання і </w:t>
            </w:r>
            <w:r>
              <w:rPr>
                <w:rFonts w:ascii="Times New Roman" w:eastAsia="Times New Roman" w:hAnsi="Times New Roman" w:cs="Times New Roman"/>
                <w:color w:val="000000"/>
                <w:sz w:val="26"/>
                <w:szCs w:val="26"/>
                <w:highlight w:val="white"/>
              </w:rPr>
              <w:lastRenderedPageBreak/>
              <w:t>розвитку учнів</w:t>
            </w:r>
          </w:p>
        </w:tc>
        <w:tc>
          <w:tcPr>
            <w:tcW w:w="10773" w:type="dxa"/>
          </w:tcPr>
          <w:p w:rsidR="00086D15" w:rsidRDefault="00086D15"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Організовує та скеровує взаємодію учнів в ході навчального заняття відповідно до навчальних цілей і способів засвоєння матеріалу учнями; використовує ефективні засоби для навчання, виховання і розвитку учнів; уміє оптимально розподіляти час навчального заняття;</w:t>
            </w:r>
          </w:p>
          <w:p w:rsidR="00086D15" w:rsidRDefault="00086D15" w:rsidP="00286B7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застосовує прийоми організації індивідуальної, групової, колективної діяльності учнів</w:t>
            </w:r>
          </w:p>
        </w:tc>
        <w:tc>
          <w:tcPr>
            <w:tcW w:w="567" w:type="dxa"/>
          </w:tcPr>
          <w:p w:rsidR="00086D15" w:rsidRDefault="00086D15" w:rsidP="00286B7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286B7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286B7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286B7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086D15" w:rsidTr="009C6462">
        <w:tc>
          <w:tcPr>
            <w:tcW w:w="568" w:type="dxa"/>
            <w:vMerge/>
          </w:tcPr>
          <w:p w:rsidR="00086D15" w:rsidRPr="00F21E41" w:rsidRDefault="00086D15"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086D15" w:rsidRDefault="00086D15" w:rsidP="005901B7">
            <w:pPr>
              <w:rPr>
                <w:rFonts w:ascii="Times New Roman" w:eastAsia="Times New Roman" w:hAnsi="Times New Roman" w:cs="Times New Roman"/>
                <w:color w:val="000000"/>
                <w:sz w:val="26"/>
                <w:szCs w:val="26"/>
                <w:highlight w:val="white"/>
              </w:rPr>
            </w:pPr>
          </w:p>
        </w:tc>
        <w:tc>
          <w:tcPr>
            <w:tcW w:w="10773"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Ефективно організовує освітній процес з метою підвищення якості навчання, заохочує учнів до співпраці та взаємодопомоги; забезпечує наступність і поступовий перехід між різними видами навчальної діяльності;</w:t>
            </w:r>
          </w:p>
          <w:p w:rsidR="00086D15" w:rsidRDefault="00086D15"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розробляє та застосовує прийоми організації індивідуальної, групової, колективної діяльності </w:t>
            </w:r>
            <w:r>
              <w:rPr>
                <w:rFonts w:ascii="Times New Roman" w:eastAsia="Times New Roman" w:hAnsi="Times New Roman" w:cs="Times New Roman"/>
                <w:sz w:val="26"/>
                <w:szCs w:val="26"/>
              </w:rPr>
              <w:t>учнів</w:t>
            </w: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086D15" w:rsidTr="009C6462">
        <w:tc>
          <w:tcPr>
            <w:tcW w:w="568" w:type="dxa"/>
            <w:vMerge/>
          </w:tcPr>
          <w:p w:rsidR="00086D15" w:rsidRPr="00F21E41" w:rsidRDefault="00086D15"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086D15" w:rsidRDefault="00086D15" w:rsidP="005901B7">
            <w:pPr>
              <w:rPr>
                <w:rFonts w:ascii="Times New Roman" w:eastAsia="Times New Roman" w:hAnsi="Times New Roman" w:cs="Times New Roman"/>
                <w:color w:val="000000"/>
                <w:sz w:val="26"/>
                <w:szCs w:val="26"/>
                <w:highlight w:val="white"/>
              </w:rPr>
            </w:pPr>
          </w:p>
        </w:tc>
        <w:tc>
          <w:tcPr>
            <w:tcW w:w="10773"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Розвиває в учнів здатність розуміти свою роль активного учасника освітнього процесу; створює сприятливі умови навчання, виховання та розвитку осіб з особливими освітніми погребами;</w:t>
            </w:r>
          </w:p>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створює умови для співпраці та самоорганізації учнів у навчальній діяльності</w:t>
            </w: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086D15" w:rsidTr="009C6462">
        <w:tc>
          <w:tcPr>
            <w:tcW w:w="568" w:type="dxa"/>
            <w:vMerge/>
          </w:tcPr>
          <w:p w:rsidR="00086D15" w:rsidRPr="00F21E41" w:rsidRDefault="00086D15"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086D15" w:rsidRDefault="00086D15" w:rsidP="005901B7">
            <w:pPr>
              <w:rPr>
                <w:rFonts w:ascii="Times New Roman" w:eastAsia="Times New Roman" w:hAnsi="Times New Roman" w:cs="Times New Roman"/>
                <w:color w:val="000000"/>
                <w:sz w:val="26"/>
                <w:szCs w:val="26"/>
                <w:highlight w:val="white"/>
              </w:rPr>
            </w:pPr>
          </w:p>
        </w:tc>
        <w:tc>
          <w:tcPr>
            <w:tcW w:w="10773"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Використовує в освітньому процесі власні методичні напрацювання щодо організації навчальної діяльності учнів, поширює відповідний досвід серед вчителів;</w:t>
            </w:r>
          </w:p>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надає рекомендації іншим вчителям та/або проводить їх навчання (майстер-класи тощо) щодо організації процесу навчання, виховання і розвитку учнів</w:t>
            </w: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086D15" w:rsidRDefault="00086D15"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5901B7" w:rsidTr="006D0B7F">
        <w:tc>
          <w:tcPr>
            <w:tcW w:w="568" w:type="dxa"/>
          </w:tcPr>
          <w:p w:rsidR="005901B7" w:rsidRPr="00F21E41" w:rsidRDefault="005901B7" w:rsidP="005901B7">
            <w:pPr>
              <w:pStyle w:val="af0"/>
              <w:numPr>
                <w:ilvl w:val="0"/>
                <w:numId w:val="2"/>
              </w:numPr>
              <w:ind w:left="319"/>
              <w:jc w:val="center"/>
              <w:rPr>
                <w:rFonts w:ascii="Times New Roman" w:eastAsia="Times New Roman" w:hAnsi="Times New Roman" w:cs="Times New Roman"/>
                <w:b/>
                <w:sz w:val="26"/>
                <w:szCs w:val="26"/>
              </w:rPr>
            </w:pPr>
          </w:p>
        </w:tc>
        <w:tc>
          <w:tcPr>
            <w:tcW w:w="2552" w:type="dxa"/>
          </w:tcPr>
          <w:p w:rsidR="005901B7" w:rsidRDefault="005901B7"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Здатність організовувати різні види і форми навчальної та пізнавальної діяльності учнів</w:t>
            </w:r>
          </w:p>
        </w:tc>
        <w:tc>
          <w:tcPr>
            <w:tcW w:w="10773" w:type="dxa"/>
          </w:tcPr>
          <w:p w:rsidR="005901B7" w:rsidRDefault="005901B7"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Організовує навчальні заняття різних типів; застосовує різні види і форми навчально-пізнавальної діяльності учнів відповідно до їх дидактичних цілей і поставлених завдань, з урахуванням вікових та інших індивідуальних особливостей учнів; здійснює пошук нових, сучасних форм навчальної та пізнавальної діяльності учнів і використовує їх у педагогічній діяльності</w:t>
            </w:r>
          </w:p>
        </w:tc>
        <w:tc>
          <w:tcPr>
            <w:tcW w:w="567" w:type="dxa"/>
          </w:tcPr>
          <w:p w:rsidR="005901B7" w:rsidRDefault="005901B7" w:rsidP="005901B7">
            <w:pPr>
              <w:rPr>
                <w:rFonts w:ascii="Times New Roman" w:eastAsia="Times New Roman" w:hAnsi="Times New Roman" w:cs="Times New Roman"/>
                <w:sz w:val="26"/>
                <w:szCs w:val="26"/>
              </w:rPr>
            </w:pPr>
          </w:p>
        </w:tc>
        <w:tc>
          <w:tcPr>
            <w:tcW w:w="567" w:type="dxa"/>
          </w:tcPr>
          <w:p w:rsidR="005901B7" w:rsidRDefault="005901B7" w:rsidP="005901B7">
            <w:pPr>
              <w:rPr>
                <w:rFonts w:ascii="Times New Roman" w:eastAsia="Times New Roman" w:hAnsi="Times New Roman" w:cs="Times New Roman"/>
                <w:sz w:val="26"/>
                <w:szCs w:val="26"/>
              </w:rPr>
            </w:pPr>
          </w:p>
        </w:tc>
        <w:tc>
          <w:tcPr>
            <w:tcW w:w="567" w:type="dxa"/>
          </w:tcPr>
          <w:p w:rsidR="005901B7" w:rsidRDefault="005901B7" w:rsidP="005901B7">
            <w:pPr>
              <w:rPr>
                <w:rFonts w:ascii="Times New Roman" w:eastAsia="Times New Roman" w:hAnsi="Times New Roman" w:cs="Times New Roman"/>
                <w:sz w:val="26"/>
                <w:szCs w:val="26"/>
              </w:rPr>
            </w:pPr>
          </w:p>
        </w:tc>
        <w:tc>
          <w:tcPr>
            <w:tcW w:w="567" w:type="dxa"/>
          </w:tcPr>
          <w:p w:rsidR="005901B7" w:rsidRDefault="005901B7" w:rsidP="005901B7">
            <w:pPr>
              <w:rPr>
                <w:rFonts w:ascii="Times New Roman" w:eastAsia="Times New Roman" w:hAnsi="Times New Roman" w:cs="Times New Roman"/>
                <w:sz w:val="26"/>
                <w:szCs w:val="26"/>
              </w:rPr>
            </w:pPr>
          </w:p>
        </w:tc>
      </w:tr>
      <w:tr w:rsidR="005901B7" w:rsidTr="00E36D00">
        <w:tc>
          <w:tcPr>
            <w:tcW w:w="16161" w:type="dxa"/>
            <w:gridSpan w:val="7"/>
          </w:tcPr>
          <w:p w:rsidR="005901B7" w:rsidRDefault="005901B7" w:rsidP="005901B7">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Оцінювально-аналітична компетентність</w:t>
            </w:r>
          </w:p>
        </w:tc>
      </w:tr>
      <w:tr w:rsidR="00201398" w:rsidTr="00825EE3">
        <w:tc>
          <w:tcPr>
            <w:tcW w:w="568" w:type="dxa"/>
            <w:vMerge w:val="restart"/>
          </w:tcPr>
          <w:p w:rsidR="00201398" w:rsidRPr="00F21E41" w:rsidRDefault="00201398" w:rsidP="005901B7">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Здатність здійснювати оцінювання результатів навчання учнів</w:t>
            </w:r>
          </w:p>
        </w:tc>
        <w:tc>
          <w:tcPr>
            <w:tcW w:w="10773" w:type="dxa"/>
          </w:tcPr>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Здійснює різні види оцінювання результатів навчання учнів (формувальне, поточне, підсумкове тощо) з використанням відповідних методик і критеріїв оцінювання; добирає завдання для оцінювання результатів навчання учнів відповідно до державних стандартів освіти, адаптує або вдосконалює їх (за потреби)</w:t>
            </w: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r>
      <w:tr w:rsidR="00201398" w:rsidTr="00B30942">
        <w:tc>
          <w:tcPr>
            <w:tcW w:w="568" w:type="dxa"/>
            <w:vMerge/>
          </w:tcPr>
          <w:p w:rsidR="00201398" w:rsidRPr="00F21E41" w:rsidRDefault="00201398" w:rsidP="005901B7">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201398" w:rsidRDefault="00201398" w:rsidP="005901B7">
            <w:pPr>
              <w:rPr>
                <w:rFonts w:ascii="Times New Roman" w:eastAsia="Times New Roman" w:hAnsi="Times New Roman" w:cs="Times New Roman"/>
                <w:sz w:val="26"/>
                <w:szCs w:val="26"/>
              </w:rPr>
            </w:pPr>
          </w:p>
        </w:tc>
        <w:tc>
          <w:tcPr>
            <w:tcW w:w="10773" w:type="dxa"/>
          </w:tcPr>
          <w:p w:rsidR="00201398" w:rsidRDefault="00201398" w:rsidP="005901B7">
            <w:pPr>
              <w:rPr>
                <w:rFonts w:ascii="Times New Roman" w:eastAsia="Times New Roman" w:hAnsi="Times New Roman" w:cs="Times New Roman"/>
                <w:sz w:val="26"/>
                <w:szCs w:val="26"/>
              </w:rPr>
            </w:pPr>
            <w:r>
              <w:rPr>
                <w:rFonts w:ascii="Times New Roman" w:eastAsia="Times New Roman" w:hAnsi="Times New Roman" w:cs="Times New Roman"/>
                <w:sz w:val="26"/>
                <w:szCs w:val="26"/>
              </w:rPr>
              <w:t>Урізноманітнює інструментарій оцінювання відповідно до освітніх потреб і можливостей учнів</w:t>
            </w: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r>
      <w:tr w:rsidR="00201398" w:rsidTr="00B30942">
        <w:tc>
          <w:tcPr>
            <w:tcW w:w="568" w:type="dxa"/>
            <w:vMerge/>
          </w:tcPr>
          <w:p w:rsidR="00201398" w:rsidRPr="00F21E41" w:rsidRDefault="00201398" w:rsidP="005901B7">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201398" w:rsidRDefault="00201398" w:rsidP="005901B7">
            <w:pPr>
              <w:rPr>
                <w:rFonts w:ascii="Times New Roman" w:eastAsia="Times New Roman" w:hAnsi="Times New Roman" w:cs="Times New Roman"/>
                <w:sz w:val="26"/>
                <w:szCs w:val="26"/>
              </w:rPr>
            </w:pPr>
          </w:p>
        </w:tc>
        <w:tc>
          <w:tcPr>
            <w:tcW w:w="10773" w:type="dxa"/>
          </w:tcPr>
          <w:p w:rsidR="00201398" w:rsidRDefault="00201398" w:rsidP="005901B7">
            <w:pPr>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Розробляє індивідуальні завдання для оцінювання з урахуванням результатів навчання учнів, їхніх освітніх потреб</w:t>
            </w: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r>
      <w:tr w:rsidR="00201398" w:rsidTr="00B30942">
        <w:tc>
          <w:tcPr>
            <w:tcW w:w="568" w:type="dxa"/>
            <w:vMerge/>
          </w:tcPr>
          <w:p w:rsidR="00201398" w:rsidRPr="00F21E41" w:rsidRDefault="00201398" w:rsidP="005901B7">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201398" w:rsidRDefault="00201398" w:rsidP="005901B7">
            <w:pPr>
              <w:rPr>
                <w:rFonts w:ascii="Times New Roman" w:eastAsia="Times New Roman" w:hAnsi="Times New Roman" w:cs="Times New Roman"/>
                <w:sz w:val="26"/>
                <w:szCs w:val="26"/>
              </w:rPr>
            </w:pPr>
          </w:p>
        </w:tc>
        <w:tc>
          <w:tcPr>
            <w:tcW w:w="10773" w:type="dxa"/>
          </w:tcPr>
          <w:p w:rsidR="00201398" w:rsidRDefault="00201398" w:rsidP="005901B7">
            <w:pPr>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Розробляє ефективні інструменти оцінювання, надає рекомендації, методичну допомогу іншим вчителям щодо адаптації/розроблення завдань для оцінювання, а також застосування інструментів оцінювання результатів навчання учнів</w:t>
            </w: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c>
          <w:tcPr>
            <w:tcW w:w="567" w:type="dxa"/>
          </w:tcPr>
          <w:p w:rsidR="00201398" w:rsidRDefault="00201398" w:rsidP="005901B7">
            <w:pPr>
              <w:rPr>
                <w:rFonts w:ascii="Times New Roman" w:eastAsia="Times New Roman" w:hAnsi="Times New Roman" w:cs="Times New Roman"/>
                <w:sz w:val="26"/>
                <w:szCs w:val="26"/>
              </w:rPr>
            </w:pPr>
          </w:p>
        </w:tc>
      </w:tr>
      <w:tr w:rsidR="005901B7" w:rsidTr="00E36D00">
        <w:tc>
          <w:tcPr>
            <w:tcW w:w="568" w:type="dxa"/>
            <w:vMerge/>
          </w:tcPr>
          <w:p w:rsidR="005901B7" w:rsidRPr="00F21E41" w:rsidRDefault="005901B7" w:rsidP="005901B7">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5901B7" w:rsidRDefault="005901B7" w:rsidP="005901B7">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5901B7" w:rsidRDefault="005901B7"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Розробляє критерії формувального оцінювання результатів навчання учнів; ураховує результати формувального та підсумкового оцінювання для визначення разом із учнями цілей </w:t>
            </w:r>
            <w:r>
              <w:rPr>
                <w:rFonts w:ascii="Times New Roman" w:eastAsia="Times New Roman" w:hAnsi="Times New Roman" w:cs="Times New Roman"/>
                <w:color w:val="000000"/>
                <w:sz w:val="26"/>
                <w:szCs w:val="26"/>
                <w:highlight w:val="white"/>
              </w:rPr>
              <w:lastRenderedPageBreak/>
              <w:t>навчання</w:t>
            </w:r>
          </w:p>
        </w:tc>
        <w:tc>
          <w:tcPr>
            <w:tcW w:w="567" w:type="dxa"/>
          </w:tcPr>
          <w:p w:rsidR="005901B7" w:rsidRDefault="005901B7"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901B7" w:rsidRDefault="005901B7"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901B7" w:rsidRDefault="005901B7"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901B7" w:rsidRDefault="005901B7"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201398" w:rsidTr="003E3257">
        <w:tc>
          <w:tcPr>
            <w:tcW w:w="568" w:type="dxa"/>
            <w:vMerge w:val="restart"/>
          </w:tcPr>
          <w:p w:rsidR="00201398" w:rsidRPr="00F21E41" w:rsidRDefault="00201398"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аналізувати результати навчання учнів</w:t>
            </w:r>
          </w:p>
        </w:tc>
        <w:tc>
          <w:tcPr>
            <w:tcW w:w="10773" w:type="dxa"/>
          </w:tcPr>
          <w:p w:rsidR="00201398" w:rsidRDefault="00201398" w:rsidP="005901B7">
            <w:pPr>
              <w:widowControl w:val="0"/>
              <w:pBdr>
                <w:top w:val="nil"/>
                <w:left w:val="nil"/>
                <w:bottom w:val="nil"/>
                <w:right w:val="nil"/>
                <w:between w:val="nil"/>
              </w:pBd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Використовує методи аналізу результатів навчання учнів з метою подальшого врахування у плануванні освітнього процесу;</w:t>
            </w:r>
            <w:r>
              <w:rPr>
                <w:rFonts w:ascii="Times New Roman" w:eastAsia="Times New Roman" w:hAnsi="Times New Roman" w:cs="Times New Roman"/>
                <w:color w:val="000000"/>
                <w:sz w:val="26"/>
                <w:szCs w:val="26"/>
                <w:highlight w:val="white"/>
                <w:lang w:val="ru-RU"/>
              </w:rPr>
              <w:t xml:space="preserve"> </w:t>
            </w:r>
            <w:r>
              <w:rPr>
                <w:rFonts w:ascii="Times New Roman" w:eastAsia="Times New Roman" w:hAnsi="Times New Roman" w:cs="Times New Roman"/>
                <w:color w:val="000000"/>
                <w:sz w:val="26"/>
                <w:szCs w:val="26"/>
                <w:highlight w:val="white"/>
              </w:rPr>
              <w:t>конструктивно коментує результати виконаних учнями завдань;</w:t>
            </w:r>
          </w:p>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аналізує помилки і труднощі учнів з метою надання їм підтримки у навчанні</w:t>
            </w: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r>
      <w:tr w:rsidR="00201398" w:rsidTr="00E20975">
        <w:tc>
          <w:tcPr>
            <w:tcW w:w="568" w:type="dxa"/>
            <w:vMerge/>
          </w:tcPr>
          <w:p w:rsidR="00201398" w:rsidRPr="00F21E41" w:rsidRDefault="00201398"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01398" w:rsidRDefault="00201398" w:rsidP="005901B7">
            <w:pPr>
              <w:rPr>
                <w:rFonts w:ascii="Times New Roman" w:eastAsia="Times New Roman" w:hAnsi="Times New Roman" w:cs="Times New Roman"/>
                <w:color w:val="000000"/>
                <w:sz w:val="26"/>
                <w:szCs w:val="26"/>
                <w:highlight w:val="white"/>
              </w:rPr>
            </w:pPr>
          </w:p>
        </w:tc>
        <w:tc>
          <w:tcPr>
            <w:tcW w:w="10773" w:type="dxa"/>
          </w:tcPr>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Аналізує вплив різноманітних підходів і стратегій оцінювання на процес навчання учнів</w:t>
            </w: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r>
      <w:tr w:rsidR="00201398" w:rsidTr="00592969">
        <w:tc>
          <w:tcPr>
            <w:tcW w:w="568" w:type="dxa"/>
            <w:vMerge/>
          </w:tcPr>
          <w:p w:rsidR="00201398" w:rsidRPr="00F21E41" w:rsidRDefault="00201398"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201398" w:rsidRDefault="00201398" w:rsidP="005901B7">
            <w:pPr>
              <w:rPr>
                <w:rFonts w:ascii="Times New Roman" w:eastAsia="Times New Roman" w:hAnsi="Times New Roman" w:cs="Times New Roman"/>
                <w:color w:val="000000"/>
                <w:sz w:val="26"/>
                <w:szCs w:val="26"/>
                <w:highlight w:val="white"/>
              </w:rPr>
            </w:pPr>
          </w:p>
        </w:tc>
        <w:tc>
          <w:tcPr>
            <w:tcW w:w="10773" w:type="dxa"/>
          </w:tcPr>
          <w:p w:rsidR="00201398" w:rsidRDefault="00201398"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Вільно володіє методами педагогічної діагностики дія допомоги учням у формуванні індивідуальної освітньої траєкторії</w:t>
            </w: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c>
          <w:tcPr>
            <w:tcW w:w="567" w:type="dxa"/>
          </w:tcPr>
          <w:p w:rsidR="00201398" w:rsidRDefault="00201398" w:rsidP="005901B7">
            <w:pPr>
              <w:rPr>
                <w:rFonts w:ascii="Times New Roman" w:eastAsia="Times New Roman" w:hAnsi="Times New Roman" w:cs="Times New Roman"/>
                <w:color w:val="000000"/>
                <w:sz w:val="26"/>
                <w:szCs w:val="26"/>
                <w:highlight w:val="white"/>
              </w:rPr>
            </w:pPr>
          </w:p>
        </w:tc>
      </w:tr>
      <w:tr w:rsidR="005A726F" w:rsidTr="002E4C6A">
        <w:tc>
          <w:tcPr>
            <w:tcW w:w="568" w:type="dxa"/>
            <w:vMerge w:val="restart"/>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забезпечувати самооцінювання та взаємооцінювання результатів навчання учнів</w:t>
            </w: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методи, прийоми для розвитку в учнів здатності до самооцінювання та взаємооцінювання результатів навчання</w:t>
            </w: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5A726F" w:rsidTr="00104B68">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Pr="009009F2"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Навчає учнів методам самоаналізу та аналізу результатів навчання для подальшого коригування способів і засобів досягнення поставленої спільно з учнями мети навчання</w:t>
            </w: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5A726F" w:rsidTr="00104B68">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Pr="009009F2"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інтерактивні методики і технології для здійснення самооцінювання та взаємооцінювання результатів навчання учнів</w:t>
            </w: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5A726F" w:rsidTr="00104B68">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Pr="009009F2" w:rsidRDefault="005A726F" w:rsidP="005A726F">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r w:rsidRPr="009009F2">
              <w:rPr>
                <w:rFonts w:ascii="Times New Roman" w:eastAsia="Times New Roman" w:hAnsi="Times New Roman" w:cs="Times New Roman"/>
                <w:color w:val="000000"/>
                <w:sz w:val="26"/>
                <w:szCs w:val="26"/>
                <w:highlight w:val="white"/>
              </w:rPr>
              <w:t>З</w:t>
            </w:r>
            <w:r>
              <w:rPr>
                <w:rFonts w:ascii="Times New Roman" w:eastAsia="Times New Roman" w:hAnsi="Times New Roman" w:cs="Times New Roman"/>
                <w:color w:val="000000"/>
                <w:sz w:val="26"/>
                <w:szCs w:val="26"/>
                <w:highlight w:val="white"/>
              </w:rPr>
              <w:t>астос</w:t>
            </w:r>
            <w:r w:rsidRPr="009009F2">
              <w:rPr>
                <w:rFonts w:ascii="Times New Roman" w:eastAsia="Times New Roman" w:hAnsi="Times New Roman" w:cs="Times New Roman"/>
                <w:color w:val="000000"/>
                <w:sz w:val="26"/>
                <w:szCs w:val="26"/>
                <w:highlight w:val="white"/>
              </w:rPr>
              <w:t>ову</w:t>
            </w:r>
            <w:r>
              <w:rPr>
                <w:rFonts w:ascii="Times New Roman" w:eastAsia="Times New Roman" w:hAnsi="Times New Roman" w:cs="Times New Roman"/>
                <w:color w:val="000000"/>
                <w:sz w:val="26"/>
                <w:szCs w:val="26"/>
                <w:highlight w:val="white"/>
              </w:rPr>
              <w:t>є</w:t>
            </w:r>
            <w:r>
              <w:rPr>
                <w:rFonts w:ascii="Times New Roman" w:eastAsia="Times New Roman" w:hAnsi="Times New Roman" w:cs="Times New Roman"/>
                <w:color w:val="000000"/>
                <w:sz w:val="26"/>
                <w:szCs w:val="26"/>
                <w:highlight w:val="white"/>
              </w:rPr>
              <w:t xml:space="preserve"> </w:t>
            </w:r>
            <w:r>
              <w:rPr>
                <w:rFonts w:ascii="Times New Roman" w:eastAsia="Times New Roman" w:hAnsi="Times New Roman" w:cs="Times New Roman"/>
                <w:color w:val="000000"/>
                <w:sz w:val="26"/>
                <w:szCs w:val="26"/>
                <w:highlight w:val="white"/>
              </w:rPr>
              <w:t>результативні методи і прийоми здійснення самооцінювання та взаємооцінювання учнями результатів їхнього навчання,  надає рекомендації іншим вчителям</w:t>
            </w: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widowControl w:val="0"/>
              <w:pBdr>
                <w:top w:val="nil"/>
                <w:left w:val="nil"/>
                <w:bottom w:val="nil"/>
                <w:right w:val="nil"/>
                <w:between w:val="nil"/>
              </w:pBdr>
              <w:rPr>
                <w:rFonts w:ascii="Times New Roman" w:eastAsia="Times New Roman" w:hAnsi="Times New Roman" w:cs="Times New Roman"/>
                <w:color w:val="000000"/>
                <w:sz w:val="26"/>
                <w:szCs w:val="26"/>
                <w:highlight w:val="white"/>
              </w:rPr>
            </w:pPr>
          </w:p>
        </w:tc>
      </w:tr>
      <w:tr w:rsidR="005901B7" w:rsidTr="00E36D00">
        <w:tc>
          <w:tcPr>
            <w:tcW w:w="16161" w:type="dxa"/>
            <w:gridSpan w:val="7"/>
          </w:tcPr>
          <w:p w:rsidR="005901B7" w:rsidRDefault="005901B7" w:rsidP="005901B7">
            <w:pPr>
              <w:widowControl w:val="0"/>
              <w:pBdr>
                <w:top w:val="nil"/>
                <w:left w:val="nil"/>
                <w:bottom w:val="nil"/>
                <w:right w:val="nil"/>
                <w:between w:val="nil"/>
              </w:pBd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Інноваційна компетентність</w:t>
            </w:r>
          </w:p>
        </w:tc>
      </w:tr>
      <w:tr w:rsidR="005A726F" w:rsidTr="00DA0FE6">
        <w:tc>
          <w:tcPr>
            <w:tcW w:w="568" w:type="dxa"/>
            <w:vMerge w:val="restart"/>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застосовувати наукові методи пізнання в освітньому процесі</w:t>
            </w: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доцільність застосування різних методів наукового пізнання (спостереження, експеримент, збір та аналіз даних тощо) в освітньому процесі відповідно до змісту навчання</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092897">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Добирає та застосовує методи наукового пізнання відповідно до пізнавальних інтересів і потреб учнів, володіє методами проєктування та моделювання</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B94CCA">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Диференційовано та індивідуалізовано застосовує методи наукового пізнання відповідно до пізнавальних інтересів і потреб учнів</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3B1AE9">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Оцінює ефективність і доцільність застосування різних методів наукового пізнання</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A6562B">
        <w:tc>
          <w:tcPr>
            <w:tcW w:w="568" w:type="dxa"/>
            <w:vMerge w:val="restart"/>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використовувати інновації у професійній діяльності</w:t>
            </w: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Добирає та застосовує інноваційні форми, методи, прийоми, засоби навчання у педагогічній діяльності, оцінює їхню результативність</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103B93">
        <w:tc>
          <w:tcPr>
            <w:tcW w:w="568" w:type="dxa"/>
            <w:vMerge/>
          </w:tcPr>
          <w:p w:rsidR="005A726F" w:rsidRPr="00F21E41" w:rsidRDefault="005A726F" w:rsidP="005901B7">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901B7">
            <w:pPr>
              <w:rPr>
                <w:rFonts w:ascii="Times New Roman" w:eastAsia="Times New Roman" w:hAnsi="Times New Roman" w:cs="Times New Roman"/>
                <w:color w:val="000000"/>
                <w:sz w:val="26"/>
                <w:szCs w:val="26"/>
                <w:highlight w:val="white"/>
              </w:rPr>
            </w:pPr>
          </w:p>
        </w:tc>
        <w:tc>
          <w:tcPr>
            <w:tcW w:w="10773" w:type="dxa"/>
          </w:tcPr>
          <w:p w:rsidR="005A726F" w:rsidRDefault="005A726F" w:rsidP="005901B7">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Диференційовано та індивідуалізовано застосовує інноваційні форми, методи, прийоми, засоби навчання; визначає ефективність їх застосування в освітньому процесі для задоволення індивідуальних потреб та інтересів учнів</w:t>
            </w: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c>
          <w:tcPr>
            <w:tcW w:w="567" w:type="dxa"/>
          </w:tcPr>
          <w:p w:rsidR="005A726F" w:rsidRDefault="005A726F" w:rsidP="005901B7">
            <w:pPr>
              <w:rPr>
                <w:rFonts w:ascii="Times New Roman" w:eastAsia="Times New Roman" w:hAnsi="Times New Roman" w:cs="Times New Roman"/>
                <w:color w:val="000000"/>
                <w:sz w:val="26"/>
                <w:szCs w:val="26"/>
                <w:highlight w:val="white"/>
              </w:rPr>
            </w:pPr>
          </w:p>
        </w:tc>
      </w:tr>
      <w:tr w:rsidR="005A726F" w:rsidTr="00BA6A3C">
        <w:tc>
          <w:tcPr>
            <w:tcW w:w="568" w:type="dxa"/>
            <w:vMerge/>
          </w:tcPr>
          <w:p w:rsidR="005A726F" w:rsidRPr="00F21E41" w:rsidRDefault="005A726F" w:rsidP="005A726F">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A726F">
            <w:pPr>
              <w:rPr>
                <w:rFonts w:ascii="Times New Roman" w:eastAsia="Times New Roman" w:hAnsi="Times New Roman" w:cs="Times New Roman"/>
                <w:color w:val="000000"/>
                <w:sz w:val="26"/>
                <w:szCs w:val="26"/>
                <w:highlight w:val="white"/>
              </w:rPr>
            </w:pPr>
          </w:p>
        </w:tc>
        <w:tc>
          <w:tcPr>
            <w:tcW w:w="10773" w:type="dxa"/>
          </w:tcPr>
          <w:p w:rsidR="005A726F" w:rsidRDefault="005A726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Застосовує особисто розроблені та/або адаптовані інноваційні форми, методи, прийоми, засоби навчання у власній педагогічній діяльності з урахуванням освітніх потреб та інтересів учнів; оцінює їхню результативність</w:t>
            </w: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r>
      <w:tr w:rsidR="008B109F" w:rsidTr="00E54699">
        <w:tc>
          <w:tcPr>
            <w:tcW w:w="568" w:type="dxa"/>
            <w:vMerge w:val="restart"/>
          </w:tcPr>
          <w:p w:rsidR="008B109F" w:rsidRPr="00F21E41" w:rsidRDefault="008B109F" w:rsidP="005A726F">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 xml:space="preserve">Здатність </w:t>
            </w:r>
            <w:r>
              <w:rPr>
                <w:rFonts w:ascii="Times New Roman" w:eastAsia="Times New Roman" w:hAnsi="Times New Roman" w:cs="Times New Roman"/>
                <w:color w:val="000000"/>
                <w:sz w:val="26"/>
                <w:szCs w:val="26"/>
                <w:highlight w:val="white"/>
              </w:rPr>
              <w:lastRenderedPageBreak/>
              <w:t>застосовувати різноманітні підходи до розв’язання проблем у педагогічній діяльності</w:t>
            </w: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lastRenderedPageBreak/>
              <w:t xml:space="preserve">Аналізує різноманітні підходи до розв'язання проблем, визначає їхні переваги та ризики, </w:t>
            </w:r>
            <w:r>
              <w:rPr>
                <w:rFonts w:ascii="Times New Roman" w:eastAsia="Times New Roman" w:hAnsi="Times New Roman" w:cs="Times New Roman"/>
                <w:color w:val="000000"/>
                <w:sz w:val="26"/>
                <w:szCs w:val="26"/>
                <w:highlight w:val="white"/>
              </w:rPr>
              <w:lastRenderedPageBreak/>
              <w:t>застосовує різні джерела для пошуку додаткової інформації, що с важливою для розв’язання проблем і запобігання їм</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8B109F" w:rsidTr="00190B8C">
        <w:tc>
          <w:tcPr>
            <w:tcW w:w="568" w:type="dxa"/>
            <w:vMerge/>
          </w:tcPr>
          <w:p w:rsidR="008B109F" w:rsidRPr="00F21E41" w:rsidRDefault="008B109F" w:rsidP="005A726F">
            <w:pPr>
              <w:pStyle w:val="af0"/>
              <w:numPr>
                <w:ilvl w:val="0"/>
                <w:numId w:val="2"/>
              </w:numPr>
              <w:ind w:left="319"/>
              <w:jc w:val="center"/>
              <w:rPr>
                <w:rFonts w:ascii="Times New Roman" w:eastAsia="Times New Roman" w:hAnsi="Times New Roman" w:cs="Times New Roman"/>
                <w:b/>
                <w:color w:val="000000"/>
                <w:sz w:val="26"/>
                <w:szCs w:val="26"/>
                <w:highlight w:val="white"/>
              </w:rPr>
            </w:pPr>
          </w:p>
        </w:tc>
        <w:tc>
          <w:tcPr>
            <w:tcW w:w="2552" w:type="dxa"/>
            <w:vMerge/>
          </w:tcPr>
          <w:p w:rsidR="008B109F" w:rsidRDefault="008B109F" w:rsidP="005A726F">
            <w:pPr>
              <w:rPr>
                <w:rFonts w:ascii="Times New Roman" w:eastAsia="Times New Roman" w:hAnsi="Times New Roman" w:cs="Times New Roman"/>
                <w:color w:val="000000"/>
                <w:sz w:val="26"/>
                <w:szCs w:val="26"/>
                <w:highlight w:val="white"/>
              </w:rPr>
            </w:pP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Розробляє та/або застосовує нові підходи для розв’язання проблем у педагогічній діяльності; надає підтримку іншим вчителям у визначенні проблем та шляхів їх вирішення, підтримує ініціативність і творчість в усіх учасників освітньою процесу</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5A726F" w:rsidTr="00E36D00">
        <w:tc>
          <w:tcPr>
            <w:tcW w:w="568" w:type="dxa"/>
            <w:vMerge/>
          </w:tcPr>
          <w:p w:rsidR="005A726F" w:rsidRPr="00F21E41" w:rsidRDefault="005A726F" w:rsidP="005A726F">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A726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5A726F" w:rsidRDefault="005A726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Демонструє відкритість до ідей та рішень усіх учасників освітнього процесу, готовність розглядати пропозиції та апробувати нові підходи до розв’язання проблем і запобігання їм</w:t>
            </w: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r>
      <w:tr w:rsidR="005A726F" w:rsidTr="00E36D00">
        <w:tc>
          <w:tcPr>
            <w:tcW w:w="16161" w:type="dxa"/>
            <w:gridSpan w:val="7"/>
          </w:tcPr>
          <w:p w:rsidR="005A726F" w:rsidRDefault="005A726F" w:rsidP="005A726F">
            <w:pPr>
              <w:widowControl w:val="0"/>
              <w:pBdr>
                <w:top w:val="nil"/>
                <w:left w:val="nil"/>
                <w:bottom w:val="nil"/>
                <w:right w:val="nil"/>
                <w:between w:val="nil"/>
              </w:pBd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 xml:space="preserve">Здатність до навчання впродовж життя </w:t>
            </w:r>
          </w:p>
        </w:tc>
      </w:tr>
      <w:tr w:rsidR="008B109F" w:rsidTr="00EB1507">
        <w:tc>
          <w:tcPr>
            <w:tcW w:w="568" w:type="dxa"/>
            <w:vMerge w:val="restart"/>
          </w:tcPr>
          <w:p w:rsidR="008B109F" w:rsidRPr="00F21E41" w:rsidRDefault="008B109F" w:rsidP="005A726F">
            <w:pPr>
              <w:pStyle w:val="af0"/>
              <w:widowControl w:val="0"/>
              <w:numPr>
                <w:ilvl w:val="0"/>
                <w:numId w:val="2"/>
              </w:numPr>
              <w:pBdr>
                <w:top w:val="nil"/>
                <w:left w:val="nil"/>
                <w:bottom w:val="nil"/>
                <w:right w:val="nil"/>
                <w:between w:val="nil"/>
              </w:pBdr>
              <w:ind w:left="319"/>
              <w:jc w:val="center"/>
              <w:rPr>
                <w:rFonts w:ascii="Times New Roman" w:eastAsia="Times New Roman" w:hAnsi="Times New Roman" w:cs="Times New Roman"/>
                <w:b/>
                <w:color w:val="000000"/>
                <w:sz w:val="26"/>
                <w:szCs w:val="26"/>
                <w:highlight w:val="white"/>
              </w:rPr>
            </w:pPr>
          </w:p>
        </w:tc>
        <w:tc>
          <w:tcPr>
            <w:tcW w:w="2552" w:type="dxa"/>
            <w:vMerge w:val="restart"/>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Здатність визначати умови та ресурси професійного розвитку впродовж життя</w:t>
            </w: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операційні цілі підвищення фахової майстерності відповідно до власних професійних потреб</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8B109F" w:rsidTr="00D04F70">
        <w:tc>
          <w:tcPr>
            <w:tcW w:w="568" w:type="dxa"/>
            <w:vMerge/>
          </w:tcPr>
          <w:p w:rsidR="008B109F" w:rsidRPr="00F21E41" w:rsidRDefault="008B109F" w:rsidP="005A726F">
            <w:pPr>
              <w:pStyle w:val="af0"/>
              <w:widowControl w:val="0"/>
              <w:numPr>
                <w:ilvl w:val="0"/>
                <w:numId w:val="2"/>
              </w:numPr>
              <w:pBdr>
                <w:top w:val="nil"/>
                <w:left w:val="nil"/>
                <w:bottom w:val="nil"/>
                <w:right w:val="nil"/>
                <w:between w:val="nil"/>
              </w:pBdr>
              <w:ind w:left="319"/>
              <w:jc w:val="center"/>
              <w:rPr>
                <w:rFonts w:ascii="Times New Roman" w:eastAsia="Times New Roman" w:hAnsi="Times New Roman" w:cs="Times New Roman"/>
                <w:b/>
                <w:color w:val="000000"/>
                <w:sz w:val="26"/>
                <w:szCs w:val="26"/>
                <w:highlight w:val="white"/>
              </w:rPr>
            </w:pPr>
          </w:p>
        </w:tc>
        <w:tc>
          <w:tcPr>
            <w:tcW w:w="2552" w:type="dxa"/>
            <w:vMerge/>
          </w:tcPr>
          <w:p w:rsidR="008B109F" w:rsidRDefault="008B109F" w:rsidP="005A726F">
            <w:pPr>
              <w:rPr>
                <w:rFonts w:ascii="Times New Roman" w:eastAsia="Times New Roman" w:hAnsi="Times New Roman" w:cs="Times New Roman"/>
                <w:color w:val="000000"/>
                <w:sz w:val="26"/>
                <w:szCs w:val="26"/>
                <w:highlight w:val="white"/>
              </w:rPr>
            </w:pP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стратегічні та оперативні цілі підвищення фахової майстерності відповідно до власних професійних потреб</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8B109F" w:rsidTr="006E215D">
        <w:tc>
          <w:tcPr>
            <w:tcW w:w="568" w:type="dxa"/>
            <w:vMerge/>
          </w:tcPr>
          <w:p w:rsidR="008B109F" w:rsidRPr="00F21E41" w:rsidRDefault="008B109F" w:rsidP="005A726F">
            <w:pPr>
              <w:pStyle w:val="af0"/>
              <w:widowControl w:val="0"/>
              <w:numPr>
                <w:ilvl w:val="0"/>
                <w:numId w:val="2"/>
              </w:numPr>
              <w:pBdr>
                <w:top w:val="nil"/>
                <w:left w:val="nil"/>
                <w:bottom w:val="nil"/>
                <w:right w:val="nil"/>
                <w:between w:val="nil"/>
              </w:pBdr>
              <w:ind w:left="319"/>
              <w:jc w:val="center"/>
              <w:rPr>
                <w:rFonts w:ascii="Times New Roman" w:eastAsia="Times New Roman" w:hAnsi="Times New Roman" w:cs="Times New Roman"/>
                <w:b/>
                <w:color w:val="000000"/>
                <w:sz w:val="26"/>
                <w:szCs w:val="26"/>
                <w:highlight w:val="white"/>
              </w:rPr>
            </w:pPr>
          </w:p>
        </w:tc>
        <w:tc>
          <w:tcPr>
            <w:tcW w:w="2552" w:type="dxa"/>
            <w:vMerge/>
          </w:tcPr>
          <w:p w:rsidR="008B109F" w:rsidRDefault="008B109F" w:rsidP="005A726F">
            <w:pPr>
              <w:rPr>
                <w:rFonts w:ascii="Times New Roman" w:eastAsia="Times New Roman" w:hAnsi="Times New Roman" w:cs="Times New Roman"/>
                <w:color w:val="000000"/>
                <w:sz w:val="26"/>
                <w:szCs w:val="26"/>
                <w:highlight w:val="white"/>
              </w:rPr>
            </w:pP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Використовує практики взаємонавчання для підвищення фахової майстерності</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8B109F" w:rsidTr="00D33267">
        <w:tc>
          <w:tcPr>
            <w:tcW w:w="568" w:type="dxa"/>
            <w:vMerge/>
          </w:tcPr>
          <w:p w:rsidR="008B109F" w:rsidRPr="00F21E41" w:rsidRDefault="008B109F" w:rsidP="005A726F">
            <w:pPr>
              <w:pStyle w:val="af0"/>
              <w:widowControl w:val="0"/>
              <w:numPr>
                <w:ilvl w:val="0"/>
                <w:numId w:val="2"/>
              </w:numPr>
              <w:pBdr>
                <w:top w:val="nil"/>
                <w:left w:val="nil"/>
                <w:bottom w:val="nil"/>
                <w:right w:val="nil"/>
                <w:between w:val="nil"/>
              </w:pBdr>
              <w:ind w:left="319"/>
              <w:jc w:val="center"/>
              <w:rPr>
                <w:rFonts w:ascii="Times New Roman" w:eastAsia="Times New Roman" w:hAnsi="Times New Roman" w:cs="Times New Roman"/>
                <w:b/>
                <w:color w:val="000000"/>
                <w:sz w:val="26"/>
                <w:szCs w:val="26"/>
                <w:highlight w:val="white"/>
              </w:rPr>
            </w:pPr>
          </w:p>
        </w:tc>
        <w:tc>
          <w:tcPr>
            <w:tcW w:w="2552" w:type="dxa"/>
            <w:vMerge/>
          </w:tcPr>
          <w:p w:rsidR="008B109F" w:rsidRDefault="008B109F" w:rsidP="005A726F">
            <w:pPr>
              <w:rPr>
                <w:rFonts w:ascii="Times New Roman" w:eastAsia="Times New Roman" w:hAnsi="Times New Roman" w:cs="Times New Roman"/>
                <w:color w:val="000000"/>
                <w:sz w:val="26"/>
                <w:szCs w:val="26"/>
                <w:highlight w:val="white"/>
              </w:rPr>
            </w:pPr>
          </w:p>
        </w:tc>
        <w:tc>
          <w:tcPr>
            <w:tcW w:w="10773" w:type="dxa"/>
          </w:tcPr>
          <w:p w:rsidR="008B109F" w:rsidRDefault="008B109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Визначає цілі власного професійного розвитку з урахуванням цілей і напрямів розвитку освітньої політики, бере активну участь у діяльності професійних спільнот</w:t>
            </w: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c>
          <w:tcPr>
            <w:tcW w:w="567" w:type="dxa"/>
          </w:tcPr>
          <w:p w:rsidR="008B109F" w:rsidRDefault="008B109F" w:rsidP="005A726F">
            <w:pPr>
              <w:rPr>
                <w:rFonts w:ascii="Times New Roman" w:eastAsia="Times New Roman" w:hAnsi="Times New Roman" w:cs="Times New Roman"/>
                <w:color w:val="000000"/>
                <w:sz w:val="26"/>
                <w:szCs w:val="26"/>
                <w:highlight w:val="white"/>
              </w:rPr>
            </w:pPr>
          </w:p>
        </w:tc>
      </w:tr>
      <w:tr w:rsidR="005A726F" w:rsidTr="006D0B7F">
        <w:tc>
          <w:tcPr>
            <w:tcW w:w="568" w:type="dxa"/>
            <w:vMerge/>
          </w:tcPr>
          <w:p w:rsidR="005A726F" w:rsidRPr="00F21E41" w:rsidRDefault="005A726F" w:rsidP="005A726F">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A726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5A726F" w:rsidRDefault="005A726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Планує власний професійний розвиток відповідно до визначених цілей</w:t>
            </w: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r>
      <w:tr w:rsidR="005A726F" w:rsidTr="006D0B7F">
        <w:tc>
          <w:tcPr>
            <w:tcW w:w="568" w:type="dxa"/>
            <w:vMerge/>
          </w:tcPr>
          <w:p w:rsidR="005A726F" w:rsidRPr="00F21E41" w:rsidRDefault="005A726F" w:rsidP="005A726F">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A726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5A726F" w:rsidRDefault="005A726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color w:val="000000"/>
                <w:sz w:val="26"/>
                <w:szCs w:val="26"/>
                <w:highlight w:val="white"/>
              </w:rPr>
              <w:t>Обирає види, форми, програми та суб’єктів підвищення кваліфікації відповідно до власних професійних потреб</w:t>
            </w: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c>
          <w:tcPr>
            <w:tcW w:w="567" w:type="dxa"/>
          </w:tcPr>
          <w:p w:rsidR="005A726F" w:rsidRDefault="005A726F" w:rsidP="005A726F">
            <w:pPr>
              <w:rPr>
                <w:rFonts w:ascii="Times New Roman" w:eastAsia="Times New Roman" w:hAnsi="Times New Roman" w:cs="Times New Roman"/>
                <w:color w:val="000000"/>
                <w:sz w:val="26"/>
                <w:szCs w:val="26"/>
                <w:highlight w:val="white"/>
              </w:rPr>
            </w:pPr>
          </w:p>
        </w:tc>
      </w:tr>
      <w:tr w:rsidR="00BD1D89" w:rsidTr="00000246">
        <w:tc>
          <w:tcPr>
            <w:tcW w:w="568" w:type="dxa"/>
            <w:vMerge w:val="restart"/>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val="restart"/>
          </w:tcPr>
          <w:p w:rsidR="00BD1D89" w:rsidRDefault="00BD1D89"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Здатність взаємодіяти з іншими вчителями на засадах партнерства та підтримки (у рамках наставництва, супервізії тощо)</w:t>
            </w:r>
          </w:p>
        </w:tc>
        <w:tc>
          <w:tcPr>
            <w:tcW w:w="10773" w:type="dxa"/>
          </w:tcPr>
          <w:p w:rsidR="00BD1D89" w:rsidRDefault="00BD1D89"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Взаємодіє з педагогом- наставником, іншими вчителями для забезпечення особистого професійного розвитку та адаптації до умов професійної діяльності</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BD1D89" w:rsidTr="005C0EA3">
        <w:tc>
          <w:tcPr>
            <w:tcW w:w="568" w:type="dxa"/>
            <w:vMerge/>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BD1D89" w:rsidRDefault="00BD1D89" w:rsidP="005A726F">
            <w:pPr>
              <w:rPr>
                <w:rFonts w:ascii="Times New Roman" w:eastAsia="Times New Roman" w:hAnsi="Times New Roman" w:cs="Times New Roman"/>
                <w:sz w:val="26"/>
                <w:szCs w:val="26"/>
              </w:rPr>
            </w:pPr>
          </w:p>
        </w:tc>
        <w:tc>
          <w:tcPr>
            <w:tcW w:w="10773" w:type="dxa"/>
          </w:tcPr>
          <w:p w:rsidR="00BD1D89" w:rsidRDefault="00BD1D89" w:rsidP="005A726F">
            <w:pPr>
              <w:rPr>
                <w:rFonts w:ascii="Times New Roman" w:eastAsia="Times New Roman" w:hAnsi="Times New Roman" w:cs="Times New Roman"/>
                <w:sz w:val="26"/>
                <w:szCs w:val="26"/>
              </w:rPr>
            </w:pPr>
            <w:r>
              <w:rPr>
                <w:rFonts w:ascii="Times New Roman" w:eastAsia="Times New Roman" w:hAnsi="Times New Roman" w:cs="Times New Roman"/>
                <w:sz w:val="26"/>
                <w:szCs w:val="26"/>
              </w:rPr>
              <w:t>Використовує різні форми взаємодії з іншими вчителями на засадах партнерства та підтримки; використовує можливості супервізії з метою професійного розвитку</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BD1D89" w:rsidTr="00D442FC">
        <w:tc>
          <w:tcPr>
            <w:tcW w:w="568" w:type="dxa"/>
            <w:vMerge/>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BD1D89" w:rsidRDefault="00BD1D89" w:rsidP="005A726F">
            <w:pPr>
              <w:rPr>
                <w:rFonts w:ascii="Times New Roman" w:eastAsia="Times New Roman" w:hAnsi="Times New Roman" w:cs="Times New Roman"/>
                <w:sz w:val="26"/>
                <w:szCs w:val="26"/>
              </w:rPr>
            </w:pPr>
          </w:p>
        </w:tc>
        <w:tc>
          <w:tcPr>
            <w:tcW w:w="10773" w:type="dxa"/>
          </w:tcPr>
          <w:p w:rsidR="00BD1D89" w:rsidRDefault="00BD1D89" w:rsidP="00BD1D89">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Здійснює</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наставництво, допомагає іншим вчителям у виявленні професійних потреб, рекомендує ресурси для професійного розвитку, надає методичну підтримку щодо планування та організації освітнього процесу</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BD1D89" w:rsidTr="00402867">
        <w:tc>
          <w:tcPr>
            <w:tcW w:w="568" w:type="dxa"/>
            <w:vMerge/>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BD1D89" w:rsidRDefault="00BD1D89" w:rsidP="005A726F">
            <w:pPr>
              <w:rPr>
                <w:rFonts w:ascii="Times New Roman" w:eastAsia="Times New Roman" w:hAnsi="Times New Roman" w:cs="Times New Roman"/>
                <w:sz w:val="26"/>
                <w:szCs w:val="26"/>
              </w:rPr>
            </w:pPr>
          </w:p>
        </w:tc>
        <w:tc>
          <w:tcPr>
            <w:tcW w:w="10773" w:type="dxa"/>
          </w:tcPr>
          <w:p w:rsidR="00BD1D89" w:rsidRDefault="00BD1D89" w:rsidP="00BD1D89">
            <w:pPr>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Здійснює</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наставництво, допомагає іншим вчителям планувати професійний розвиток відповідно до їх професійних потреб, надає методичну підтримку щодо набуття (вдосконалення) фахової майстерності, самооцінювання власної педагогічної діяльності</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5A726F" w:rsidTr="00E36D00">
        <w:tc>
          <w:tcPr>
            <w:tcW w:w="16161" w:type="dxa"/>
            <w:gridSpan w:val="7"/>
          </w:tcPr>
          <w:p w:rsidR="005A726F" w:rsidRDefault="005A726F" w:rsidP="005A726F">
            <w:pPr>
              <w:widowControl w:val="0"/>
              <w:pBdr>
                <w:top w:val="nil"/>
                <w:left w:val="nil"/>
                <w:bottom w:val="nil"/>
                <w:right w:val="nil"/>
                <w:between w:val="nil"/>
              </w:pBdr>
              <w:jc w:val="center"/>
              <w:rPr>
                <w:rFonts w:ascii="Times New Roman" w:eastAsia="Times New Roman" w:hAnsi="Times New Roman" w:cs="Times New Roman"/>
                <w:b/>
                <w:color w:val="000000"/>
                <w:sz w:val="26"/>
                <w:szCs w:val="26"/>
                <w:highlight w:val="white"/>
              </w:rPr>
            </w:pPr>
            <w:r>
              <w:rPr>
                <w:rFonts w:ascii="Times New Roman" w:eastAsia="Times New Roman" w:hAnsi="Times New Roman" w:cs="Times New Roman"/>
                <w:b/>
                <w:color w:val="000000"/>
                <w:sz w:val="26"/>
                <w:szCs w:val="26"/>
                <w:highlight w:val="white"/>
              </w:rPr>
              <w:t>Рефлективна компетентність</w:t>
            </w:r>
          </w:p>
        </w:tc>
      </w:tr>
      <w:tr w:rsidR="00BD1D89" w:rsidTr="00D37770">
        <w:tc>
          <w:tcPr>
            <w:tcW w:w="568" w:type="dxa"/>
            <w:vMerge w:val="restart"/>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bookmarkStart w:id="3" w:name="_GoBack" w:colFirst="2" w:colLast="2"/>
          </w:p>
        </w:tc>
        <w:tc>
          <w:tcPr>
            <w:tcW w:w="2552" w:type="dxa"/>
            <w:vMerge w:val="restart"/>
          </w:tcPr>
          <w:p w:rsidR="00BD1D89" w:rsidRDefault="00BD1D89" w:rsidP="005A726F">
            <w:pPr>
              <w:rPr>
                <w:rFonts w:ascii="Times New Roman" w:eastAsia="Times New Roman" w:hAnsi="Times New Roman" w:cs="Times New Roman"/>
                <w:color w:val="000000"/>
                <w:sz w:val="26"/>
                <w:szCs w:val="26"/>
                <w:highlight w:val="white"/>
              </w:rPr>
            </w:pPr>
            <w:bookmarkStart w:id="4" w:name="_heading=h.1fob9te" w:colFirst="0" w:colLast="0"/>
            <w:bookmarkEnd w:id="4"/>
            <w:r>
              <w:rPr>
                <w:rFonts w:ascii="Times New Roman" w:eastAsia="Times New Roman" w:hAnsi="Times New Roman" w:cs="Times New Roman"/>
                <w:sz w:val="26"/>
                <w:szCs w:val="26"/>
              </w:rPr>
              <w:t xml:space="preserve">Здатність здійснювати моніторинг власної педагогічної </w:t>
            </w:r>
            <w:r>
              <w:rPr>
                <w:rFonts w:ascii="Times New Roman" w:eastAsia="Times New Roman" w:hAnsi="Times New Roman" w:cs="Times New Roman"/>
                <w:sz w:val="26"/>
                <w:szCs w:val="26"/>
              </w:rPr>
              <w:lastRenderedPageBreak/>
              <w:t>діяльності і визначати індивідуальні професійні потреби</w:t>
            </w:r>
          </w:p>
        </w:tc>
        <w:tc>
          <w:tcPr>
            <w:tcW w:w="10773" w:type="dxa"/>
          </w:tcPr>
          <w:p w:rsidR="00BD1D89" w:rsidRDefault="00BD1D89"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lastRenderedPageBreak/>
              <w:t>Аналізує та оцінює результати власної професійної діяльності (з урахуванням результатів навчання учнів, моніторингових досліджень тощо), власний рівень професійної компетентності та його вплив на результати професійної діяльності</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bookmarkEnd w:id="3"/>
      <w:tr w:rsidR="00BD1D89" w:rsidTr="0087189E">
        <w:tc>
          <w:tcPr>
            <w:tcW w:w="568" w:type="dxa"/>
            <w:vMerge/>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BD1D89" w:rsidRDefault="00BD1D89" w:rsidP="005A726F">
            <w:pPr>
              <w:rPr>
                <w:rFonts w:ascii="Times New Roman" w:eastAsia="Times New Roman" w:hAnsi="Times New Roman" w:cs="Times New Roman"/>
                <w:sz w:val="26"/>
                <w:szCs w:val="26"/>
              </w:rPr>
            </w:pPr>
          </w:p>
        </w:tc>
        <w:tc>
          <w:tcPr>
            <w:tcW w:w="10773" w:type="dxa"/>
          </w:tcPr>
          <w:p w:rsidR="00BD1D89" w:rsidRDefault="00BD1D89" w:rsidP="005A726F">
            <w:pP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Відстежує динаміку та результати власної професійної діяльності відповідно до стратегічних </w:t>
            </w:r>
            <w:r>
              <w:rPr>
                <w:rFonts w:ascii="Times New Roman" w:eastAsia="Times New Roman" w:hAnsi="Times New Roman" w:cs="Times New Roman"/>
                <w:sz w:val="26"/>
                <w:szCs w:val="26"/>
              </w:rPr>
              <w:lastRenderedPageBreak/>
              <w:t>та операційних цілей власного професійного розвитку, особливостей освітньої діяльності закладу</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BD1D89" w:rsidTr="00F01AF6">
        <w:tc>
          <w:tcPr>
            <w:tcW w:w="568" w:type="dxa"/>
            <w:vMerge/>
          </w:tcPr>
          <w:p w:rsidR="00BD1D89" w:rsidRPr="00F21E41" w:rsidRDefault="00BD1D89" w:rsidP="005A726F">
            <w:pPr>
              <w:pStyle w:val="af0"/>
              <w:numPr>
                <w:ilvl w:val="0"/>
                <w:numId w:val="2"/>
              </w:numPr>
              <w:ind w:left="319"/>
              <w:jc w:val="center"/>
              <w:rPr>
                <w:rFonts w:ascii="Times New Roman" w:eastAsia="Times New Roman" w:hAnsi="Times New Roman" w:cs="Times New Roman"/>
                <w:b/>
                <w:sz w:val="26"/>
                <w:szCs w:val="26"/>
              </w:rPr>
            </w:pPr>
          </w:p>
        </w:tc>
        <w:tc>
          <w:tcPr>
            <w:tcW w:w="2552" w:type="dxa"/>
            <w:vMerge/>
          </w:tcPr>
          <w:p w:rsidR="00BD1D89" w:rsidRDefault="00BD1D89" w:rsidP="005A726F">
            <w:pPr>
              <w:rPr>
                <w:rFonts w:ascii="Times New Roman" w:eastAsia="Times New Roman" w:hAnsi="Times New Roman" w:cs="Times New Roman"/>
                <w:sz w:val="26"/>
                <w:szCs w:val="26"/>
              </w:rPr>
            </w:pPr>
          </w:p>
        </w:tc>
        <w:tc>
          <w:tcPr>
            <w:tcW w:w="10773" w:type="dxa"/>
          </w:tcPr>
          <w:p w:rsidR="00BD1D89" w:rsidRDefault="00BD1D89" w:rsidP="005A726F">
            <w:pPr>
              <w:rPr>
                <w:rFonts w:ascii="Times New Roman" w:eastAsia="Times New Roman" w:hAnsi="Times New Roman" w:cs="Times New Roman"/>
                <w:sz w:val="26"/>
                <w:szCs w:val="26"/>
              </w:rPr>
            </w:pPr>
            <w:r>
              <w:rPr>
                <w:rFonts w:ascii="Times New Roman" w:eastAsia="Times New Roman" w:hAnsi="Times New Roman" w:cs="Times New Roman"/>
                <w:sz w:val="26"/>
                <w:szCs w:val="26"/>
              </w:rPr>
              <w:t>Відстежує зміни в системі освіти, враховує їх у проєктуванні власної педагогічної діяльності та плануванні професійного розвитку</w:t>
            </w: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c>
          <w:tcPr>
            <w:tcW w:w="567" w:type="dxa"/>
          </w:tcPr>
          <w:p w:rsidR="00BD1D89" w:rsidRDefault="00BD1D89" w:rsidP="005A726F">
            <w:pPr>
              <w:rPr>
                <w:rFonts w:ascii="Times New Roman" w:eastAsia="Times New Roman" w:hAnsi="Times New Roman" w:cs="Times New Roman"/>
                <w:sz w:val="26"/>
                <w:szCs w:val="26"/>
              </w:rPr>
            </w:pPr>
          </w:p>
        </w:tc>
      </w:tr>
      <w:tr w:rsidR="005A726F" w:rsidTr="006D0B7F">
        <w:tc>
          <w:tcPr>
            <w:tcW w:w="568" w:type="dxa"/>
            <w:vMerge/>
          </w:tcPr>
          <w:p w:rsidR="005A726F" w:rsidRPr="00F21E41" w:rsidRDefault="005A726F" w:rsidP="005A726F">
            <w:pPr>
              <w:pStyle w:val="af0"/>
              <w:widowControl w:val="0"/>
              <w:numPr>
                <w:ilvl w:val="0"/>
                <w:numId w:val="2"/>
              </w:numPr>
              <w:pBdr>
                <w:top w:val="nil"/>
                <w:left w:val="nil"/>
                <w:bottom w:val="nil"/>
                <w:right w:val="nil"/>
                <w:between w:val="nil"/>
              </w:pBdr>
              <w:spacing w:line="276" w:lineRule="auto"/>
              <w:ind w:left="319"/>
              <w:jc w:val="center"/>
              <w:rPr>
                <w:rFonts w:ascii="Times New Roman" w:eastAsia="Times New Roman" w:hAnsi="Times New Roman" w:cs="Times New Roman"/>
                <w:b/>
                <w:color w:val="000000"/>
                <w:sz w:val="26"/>
                <w:szCs w:val="26"/>
                <w:highlight w:val="white"/>
              </w:rPr>
            </w:pPr>
          </w:p>
        </w:tc>
        <w:tc>
          <w:tcPr>
            <w:tcW w:w="2552" w:type="dxa"/>
            <w:vMerge/>
          </w:tcPr>
          <w:p w:rsidR="005A726F" w:rsidRDefault="005A726F" w:rsidP="005A726F">
            <w:pPr>
              <w:widowControl w:val="0"/>
              <w:pBdr>
                <w:top w:val="nil"/>
                <w:left w:val="nil"/>
                <w:bottom w:val="nil"/>
                <w:right w:val="nil"/>
                <w:between w:val="nil"/>
              </w:pBdr>
              <w:spacing w:line="276" w:lineRule="auto"/>
              <w:rPr>
                <w:rFonts w:ascii="Times New Roman" w:eastAsia="Times New Roman" w:hAnsi="Times New Roman" w:cs="Times New Roman"/>
                <w:color w:val="000000"/>
                <w:sz w:val="26"/>
                <w:szCs w:val="26"/>
                <w:highlight w:val="white"/>
              </w:rPr>
            </w:pPr>
          </w:p>
        </w:tc>
        <w:tc>
          <w:tcPr>
            <w:tcW w:w="10773" w:type="dxa"/>
          </w:tcPr>
          <w:p w:rsidR="005A726F" w:rsidRDefault="005A726F" w:rsidP="005A726F">
            <w:pPr>
              <w:rPr>
                <w:rFonts w:ascii="Times New Roman" w:eastAsia="Times New Roman" w:hAnsi="Times New Roman" w:cs="Times New Roman"/>
                <w:color w:val="000000"/>
                <w:sz w:val="26"/>
                <w:szCs w:val="26"/>
                <w:highlight w:val="white"/>
              </w:rPr>
            </w:pPr>
            <w:r>
              <w:rPr>
                <w:rFonts w:ascii="Times New Roman" w:eastAsia="Times New Roman" w:hAnsi="Times New Roman" w:cs="Times New Roman"/>
                <w:sz w:val="26"/>
                <w:szCs w:val="26"/>
              </w:rPr>
              <w:t>Визначає відповідність власних професійних компетентностей чинним вимогам, сильні та слабкі сторони власної педагогічної діяльності, потребу в розвитку власних компетентностей (з урахуванням освітніх інновацій, індивідуальних освітніх потреб учнів тощо)</w:t>
            </w:r>
          </w:p>
        </w:tc>
        <w:tc>
          <w:tcPr>
            <w:tcW w:w="567" w:type="dxa"/>
          </w:tcPr>
          <w:p w:rsidR="005A726F" w:rsidRDefault="005A726F" w:rsidP="005A726F">
            <w:pPr>
              <w:rPr>
                <w:rFonts w:ascii="Times New Roman" w:eastAsia="Times New Roman" w:hAnsi="Times New Roman" w:cs="Times New Roman"/>
                <w:sz w:val="26"/>
                <w:szCs w:val="26"/>
              </w:rPr>
            </w:pPr>
          </w:p>
        </w:tc>
        <w:tc>
          <w:tcPr>
            <w:tcW w:w="567" w:type="dxa"/>
          </w:tcPr>
          <w:p w:rsidR="005A726F" w:rsidRDefault="005A726F" w:rsidP="005A726F">
            <w:pPr>
              <w:rPr>
                <w:rFonts w:ascii="Times New Roman" w:eastAsia="Times New Roman" w:hAnsi="Times New Roman" w:cs="Times New Roman"/>
                <w:sz w:val="26"/>
                <w:szCs w:val="26"/>
              </w:rPr>
            </w:pPr>
          </w:p>
        </w:tc>
        <w:tc>
          <w:tcPr>
            <w:tcW w:w="567" w:type="dxa"/>
          </w:tcPr>
          <w:p w:rsidR="005A726F" w:rsidRDefault="005A726F" w:rsidP="005A726F">
            <w:pPr>
              <w:rPr>
                <w:rFonts w:ascii="Times New Roman" w:eastAsia="Times New Roman" w:hAnsi="Times New Roman" w:cs="Times New Roman"/>
                <w:sz w:val="26"/>
                <w:szCs w:val="26"/>
              </w:rPr>
            </w:pPr>
          </w:p>
        </w:tc>
        <w:tc>
          <w:tcPr>
            <w:tcW w:w="567" w:type="dxa"/>
          </w:tcPr>
          <w:p w:rsidR="005A726F" w:rsidRDefault="005A726F" w:rsidP="005A726F">
            <w:pPr>
              <w:rPr>
                <w:rFonts w:ascii="Times New Roman" w:eastAsia="Times New Roman" w:hAnsi="Times New Roman" w:cs="Times New Roman"/>
                <w:sz w:val="26"/>
                <w:szCs w:val="26"/>
              </w:rPr>
            </w:pPr>
          </w:p>
        </w:tc>
      </w:tr>
    </w:tbl>
    <w:p w:rsidR="009A68A6" w:rsidRDefault="009A68A6">
      <w:pPr>
        <w:spacing w:after="0" w:line="240" w:lineRule="auto"/>
        <w:rPr>
          <w:rFonts w:ascii="Times New Roman" w:eastAsia="Times New Roman" w:hAnsi="Times New Roman" w:cs="Times New Roman"/>
          <w:sz w:val="26"/>
          <w:szCs w:val="26"/>
        </w:rPr>
      </w:pPr>
    </w:p>
    <w:sectPr w:rsidR="009A68A6" w:rsidSect="00E316DD">
      <w:footerReference w:type="default" r:id="rId9"/>
      <w:pgSz w:w="16838" w:h="11906" w:orient="landscape"/>
      <w:pgMar w:top="567" w:right="851" w:bottom="567" w:left="851"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9F" w:rsidRDefault="0082069F">
      <w:pPr>
        <w:spacing w:after="0" w:line="240" w:lineRule="auto"/>
      </w:pPr>
      <w:r>
        <w:separator/>
      </w:r>
    </w:p>
  </w:endnote>
  <w:endnote w:type="continuationSeparator" w:id="0">
    <w:p w:rsidR="0082069F" w:rsidRDefault="00820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1B7" w:rsidRDefault="005901B7">
    <w:pPr>
      <w:pBdr>
        <w:top w:val="nil"/>
        <w:left w:val="nil"/>
        <w:bottom w:val="nil"/>
        <w:right w:val="nil"/>
        <w:between w:val="nil"/>
      </w:pBdr>
      <w:tabs>
        <w:tab w:val="center" w:pos="4819"/>
        <w:tab w:val="right" w:pos="9639"/>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2055E">
      <w:rPr>
        <w:noProof/>
        <w:color w:val="000000"/>
      </w:rPr>
      <w:t>16</w:t>
    </w:r>
    <w:r>
      <w:rPr>
        <w:color w:val="000000"/>
      </w:rPr>
      <w:fldChar w:fldCharType="end"/>
    </w:r>
  </w:p>
  <w:p w:rsidR="005901B7" w:rsidRDefault="005901B7">
    <w:pPr>
      <w:pBdr>
        <w:top w:val="nil"/>
        <w:left w:val="nil"/>
        <w:bottom w:val="nil"/>
        <w:right w:val="nil"/>
        <w:between w:val="nil"/>
      </w:pBdr>
      <w:tabs>
        <w:tab w:val="center" w:pos="4819"/>
        <w:tab w:val="right" w:pos="9639"/>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9F" w:rsidRDefault="0082069F">
      <w:pPr>
        <w:spacing w:after="0" w:line="240" w:lineRule="auto"/>
      </w:pPr>
      <w:r>
        <w:separator/>
      </w:r>
    </w:p>
  </w:footnote>
  <w:footnote w:type="continuationSeparator" w:id="0">
    <w:p w:rsidR="0082069F" w:rsidRDefault="008206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C5DFD"/>
    <w:multiLevelType w:val="multilevel"/>
    <w:tmpl w:val="00FC2C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0DA455A"/>
    <w:multiLevelType w:val="hybridMultilevel"/>
    <w:tmpl w:val="8E863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A6"/>
    <w:rsid w:val="00021D92"/>
    <w:rsid w:val="00022836"/>
    <w:rsid w:val="00065A2D"/>
    <w:rsid w:val="000843E5"/>
    <w:rsid w:val="00086D15"/>
    <w:rsid w:val="000B6E9E"/>
    <w:rsid w:val="000F0000"/>
    <w:rsid w:val="000F592E"/>
    <w:rsid w:val="001056D8"/>
    <w:rsid w:val="00114BB4"/>
    <w:rsid w:val="0012055E"/>
    <w:rsid w:val="00131FCA"/>
    <w:rsid w:val="001C65AF"/>
    <w:rsid w:val="001C7538"/>
    <w:rsid w:val="001E0F73"/>
    <w:rsid w:val="00200BA0"/>
    <w:rsid w:val="00201398"/>
    <w:rsid w:val="002329D9"/>
    <w:rsid w:val="002351F0"/>
    <w:rsid w:val="00286B77"/>
    <w:rsid w:val="0029722F"/>
    <w:rsid w:val="002D3DF3"/>
    <w:rsid w:val="00340B47"/>
    <w:rsid w:val="0034558B"/>
    <w:rsid w:val="0035043D"/>
    <w:rsid w:val="00352DF8"/>
    <w:rsid w:val="003A2BC7"/>
    <w:rsid w:val="003C5E60"/>
    <w:rsid w:val="003F0AE8"/>
    <w:rsid w:val="004161A4"/>
    <w:rsid w:val="00451639"/>
    <w:rsid w:val="004541F6"/>
    <w:rsid w:val="0045656F"/>
    <w:rsid w:val="00476AA4"/>
    <w:rsid w:val="0049503E"/>
    <w:rsid w:val="004A62DA"/>
    <w:rsid w:val="004D7273"/>
    <w:rsid w:val="00534A9A"/>
    <w:rsid w:val="0055015A"/>
    <w:rsid w:val="00577803"/>
    <w:rsid w:val="005901B7"/>
    <w:rsid w:val="005A726F"/>
    <w:rsid w:val="005B5312"/>
    <w:rsid w:val="0065478D"/>
    <w:rsid w:val="00660F70"/>
    <w:rsid w:val="006B3D97"/>
    <w:rsid w:val="006D0B7F"/>
    <w:rsid w:val="006E750A"/>
    <w:rsid w:val="006E7FB9"/>
    <w:rsid w:val="006F11FB"/>
    <w:rsid w:val="0070453F"/>
    <w:rsid w:val="0071363E"/>
    <w:rsid w:val="007536E8"/>
    <w:rsid w:val="00780CFA"/>
    <w:rsid w:val="00790450"/>
    <w:rsid w:val="007C26E3"/>
    <w:rsid w:val="0082069F"/>
    <w:rsid w:val="00834ADB"/>
    <w:rsid w:val="00850B92"/>
    <w:rsid w:val="00864443"/>
    <w:rsid w:val="00871CB8"/>
    <w:rsid w:val="008948A5"/>
    <w:rsid w:val="008B109F"/>
    <w:rsid w:val="008E4CB3"/>
    <w:rsid w:val="008E712C"/>
    <w:rsid w:val="009009F2"/>
    <w:rsid w:val="0091068C"/>
    <w:rsid w:val="0098058B"/>
    <w:rsid w:val="009A68A6"/>
    <w:rsid w:val="009B4092"/>
    <w:rsid w:val="009B55F7"/>
    <w:rsid w:val="009E7993"/>
    <w:rsid w:val="009F69FF"/>
    <w:rsid w:val="00A14043"/>
    <w:rsid w:val="00A40F9D"/>
    <w:rsid w:val="00A439A7"/>
    <w:rsid w:val="00A50A4C"/>
    <w:rsid w:val="00A751FB"/>
    <w:rsid w:val="00A779A6"/>
    <w:rsid w:val="00AA7F2F"/>
    <w:rsid w:val="00B67C0D"/>
    <w:rsid w:val="00B815AA"/>
    <w:rsid w:val="00B95E0A"/>
    <w:rsid w:val="00BD1D89"/>
    <w:rsid w:val="00C1433C"/>
    <w:rsid w:val="00C42012"/>
    <w:rsid w:val="00C42446"/>
    <w:rsid w:val="00C60254"/>
    <w:rsid w:val="00C71BDC"/>
    <w:rsid w:val="00C80EAB"/>
    <w:rsid w:val="00CC7B03"/>
    <w:rsid w:val="00D32CBC"/>
    <w:rsid w:val="00DF4DC3"/>
    <w:rsid w:val="00E04619"/>
    <w:rsid w:val="00E170D3"/>
    <w:rsid w:val="00E268D3"/>
    <w:rsid w:val="00E316DD"/>
    <w:rsid w:val="00E36D00"/>
    <w:rsid w:val="00E93B4C"/>
    <w:rsid w:val="00ED54BC"/>
    <w:rsid w:val="00EF1210"/>
    <w:rsid w:val="00F21E41"/>
    <w:rsid w:val="00F27659"/>
    <w:rsid w:val="00F27F2D"/>
    <w:rsid w:val="00F927B5"/>
    <w:rsid w:val="00FB1DCA"/>
    <w:rsid w:val="00FB748C"/>
    <w:rsid w:val="00FD30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F1E8"/>
  <w15:docId w15:val="{FB756670-4570-465A-AA7F-9816B21B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Bodytext2">
    <w:name w:val="Body text (2)_"/>
    <w:basedOn w:val="a0"/>
    <w:link w:val="Bodytext20"/>
    <w:rsid w:val="00EE389E"/>
    <w:rPr>
      <w:rFonts w:ascii="Times New Roman" w:eastAsia="Times New Roman" w:hAnsi="Times New Roman" w:cs="Times New Roman"/>
      <w:sz w:val="20"/>
      <w:szCs w:val="20"/>
      <w:shd w:val="clear" w:color="auto" w:fill="FFFFFF"/>
    </w:rPr>
  </w:style>
  <w:style w:type="character" w:customStyle="1" w:styleId="Bodytext2105pt">
    <w:name w:val="Body text (2) + 10.5 pt"/>
    <w:basedOn w:val="Bodytext2"/>
    <w:rsid w:val="00EE389E"/>
    <w:rPr>
      <w:rFonts w:ascii="Times New Roman" w:eastAsia="Times New Roman" w:hAnsi="Times New Roman" w:cs="Times New Roman"/>
      <w:color w:val="000000"/>
      <w:spacing w:val="0"/>
      <w:w w:val="100"/>
      <w:position w:val="0"/>
      <w:sz w:val="21"/>
      <w:szCs w:val="21"/>
      <w:shd w:val="clear" w:color="auto" w:fill="FFFFFF"/>
      <w:lang w:val="uk-UA" w:eastAsia="uk-UA" w:bidi="uk-UA"/>
    </w:rPr>
  </w:style>
  <w:style w:type="paragraph" w:customStyle="1" w:styleId="Bodytext20">
    <w:name w:val="Body text (2)"/>
    <w:basedOn w:val="a"/>
    <w:link w:val="Bodytext2"/>
    <w:rsid w:val="00EE389E"/>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Bodytext27pt">
    <w:name w:val="Body text (2) + 7 pt"/>
    <w:basedOn w:val="Bodytext2"/>
    <w:rsid w:val="009C5C81"/>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Constantia7pt">
    <w:name w:val="Body text (2) + Constantia;7 pt"/>
    <w:basedOn w:val="Bodytext2"/>
    <w:rsid w:val="00D940E6"/>
    <w:rPr>
      <w:rFonts w:ascii="Constantia" w:eastAsia="Constantia" w:hAnsi="Constantia" w:cs="Constantia"/>
      <w:b w:val="0"/>
      <w:bCs w:val="0"/>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Bodytext2105ptBold">
    <w:name w:val="Body text (2) + 10.5 pt;Bold"/>
    <w:basedOn w:val="Bodytext2"/>
    <w:rsid w:val="00D940E6"/>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uk-UA" w:eastAsia="uk-UA" w:bidi="uk-UA"/>
    </w:rPr>
  </w:style>
  <w:style w:type="character" w:customStyle="1" w:styleId="Bodytext2115pt">
    <w:name w:val="Body text (2) + 11.5 pt"/>
    <w:basedOn w:val="Bodytext2"/>
    <w:rsid w:val="00D940E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Bodytext2Bold">
    <w:name w:val="Body text (2) + Bold"/>
    <w:basedOn w:val="Bodytext2"/>
    <w:rsid w:val="001D6AC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Georgia95pt">
    <w:name w:val="Body text (2) + Georgia;9.5 pt"/>
    <w:basedOn w:val="Bodytext2"/>
    <w:rsid w:val="001D6ACE"/>
    <w:rPr>
      <w:rFonts w:ascii="Georgia" w:eastAsia="Georgia" w:hAnsi="Georgia" w:cs="Georgia"/>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BoldSpacing0pt">
    <w:name w:val="Body text (2) + 15 pt;Bold;Spacing 0 pt"/>
    <w:basedOn w:val="Bodytext2"/>
    <w:rsid w:val="001D6ACE"/>
    <w:rPr>
      <w:rFonts w:ascii="Times New Roman" w:eastAsia="Times New Roman" w:hAnsi="Times New Roman" w:cs="Times New Roman"/>
      <w:b/>
      <w:bCs/>
      <w:i w:val="0"/>
      <w:iCs w:val="0"/>
      <w:smallCaps w:val="0"/>
      <w:strike w:val="0"/>
      <w:color w:val="000000"/>
      <w:spacing w:val="-10"/>
      <w:w w:val="100"/>
      <w:position w:val="0"/>
      <w:sz w:val="30"/>
      <w:szCs w:val="30"/>
      <w:u w:val="none"/>
      <w:shd w:val="clear" w:color="auto" w:fill="FFFFFF"/>
      <w:lang w:val="ru-RU" w:eastAsia="ru-RU" w:bidi="ru-RU"/>
    </w:rPr>
  </w:style>
  <w:style w:type="character" w:customStyle="1" w:styleId="Bodytext2Exact">
    <w:name w:val="Body text (2) Exact"/>
    <w:basedOn w:val="a0"/>
    <w:rsid w:val="001D6ACE"/>
    <w:rPr>
      <w:rFonts w:ascii="Times New Roman" w:eastAsia="Times New Roman" w:hAnsi="Times New Roman" w:cs="Times New Roman"/>
      <w:b w:val="0"/>
      <w:bCs w:val="0"/>
      <w:i w:val="0"/>
      <w:iCs w:val="0"/>
      <w:smallCaps w:val="0"/>
      <w:strike w:val="0"/>
      <w:u w:val="none"/>
    </w:rPr>
  </w:style>
  <w:style w:type="table" w:styleId="a4">
    <w:name w:val="Table Grid"/>
    <w:basedOn w:val="a1"/>
    <w:uiPriority w:val="39"/>
    <w:rsid w:val="005E5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ambria">
    <w:name w:val="Body text (2) + Cambria"/>
    <w:aliases w:val="10.5 pt,9.5 pt,12 pt"/>
    <w:basedOn w:val="Bodytext2"/>
    <w:rsid w:val="00990636"/>
    <w:rPr>
      <w:rFonts w:ascii="Cambria" w:eastAsia="Cambria" w:hAnsi="Cambria" w:cs="Cambri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1pt">
    <w:name w:val="Body text (2) + 11 pt"/>
    <w:basedOn w:val="a0"/>
    <w:rsid w:val="000F081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uk-UA" w:eastAsia="uk-UA" w:bidi="uk-UA"/>
    </w:rPr>
  </w:style>
  <w:style w:type="character" w:customStyle="1" w:styleId="Bodytext2Candara">
    <w:name w:val="Body text (2) + Candara"/>
    <w:basedOn w:val="Bodytext2"/>
    <w:rsid w:val="007F7A21"/>
    <w:rPr>
      <w:rFonts w:ascii="Candara" w:eastAsia="Candara" w:hAnsi="Candara" w:cs="Candara"/>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Bodytext214pt">
    <w:name w:val="Body text (2) + 14 pt"/>
    <w:aliases w:val="Spacing 1 pt,Scale 50%"/>
    <w:basedOn w:val="a0"/>
    <w:rsid w:val="007F7A21"/>
    <w:rPr>
      <w:rFonts w:ascii="Times New Roman" w:eastAsia="Times New Roman" w:hAnsi="Times New Roman" w:cs="Times New Roman" w:hint="default"/>
      <w:b w:val="0"/>
      <w:bCs w:val="0"/>
      <w:i w:val="0"/>
      <w:iCs w:val="0"/>
      <w:smallCaps w:val="0"/>
      <w:strike w:val="0"/>
      <w:dstrike w:val="0"/>
      <w:color w:val="000000"/>
      <w:spacing w:val="30"/>
      <w:w w:val="50"/>
      <w:position w:val="0"/>
      <w:sz w:val="28"/>
      <w:szCs w:val="28"/>
      <w:u w:val="none"/>
      <w:effect w:val="none"/>
      <w:lang w:val="uk-UA" w:eastAsia="uk-UA" w:bidi="uk-UA"/>
    </w:rPr>
  </w:style>
  <w:style w:type="character" w:customStyle="1" w:styleId="Tablecaption">
    <w:name w:val="Table caption_"/>
    <w:basedOn w:val="a0"/>
    <w:link w:val="Tablecaption0"/>
    <w:locked/>
    <w:rsid w:val="00593D8F"/>
    <w:rPr>
      <w:rFonts w:ascii="Times New Roman" w:eastAsia="Times New Roman" w:hAnsi="Times New Roman" w:cs="Times New Roman"/>
      <w:shd w:val="clear" w:color="auto" w:fill="FFFFFF"/>
    </w:rPr>
  </w:style>
  <w:style w:type="paragraph" w:customStyle="1" w:styleId="Tablecaption0">
    <w:name w:val="Table caption"/>
    <w:basedOn w:val="a"/>
    <w:link w:val="Tablecaption"/>
    <w:rsid w:val="00593D8F"/>
    <w:pPr>
      <w:widowControl w:val="0"/>
      <w:shd w:val="clear" w:color="auto" w:fill="FFFFFF"/>
      <w:spacing w:after="0" w:line="0" w:lineRule="atLeast"/>
    </w:pPr>
    <w:rPr>
      <w:rFonts w:ascii="Times New Roman" w:eastAsia="Times New Roman" w:hAnsi="Times New Roman" w:cs="Times New Roman"/>
    </w:rPr>
  </w:style>
  <w:style w:type="character" w:customStyle="1" w:styleId="Bodytext3">
    <w:name w:val="Body text (3)_"/>
    <w:basedOn w:val="a0"/>
    <w:link w:val="Bodytext30"/>
    <w:rsid w:val="00593D8F"/>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593D8F"/>
    <w:pPr>
      <w:widowControl w:val="0"/>
      <w:shd w:val="clear" w:color="auto" w:fill="FFFFFF"/>
      <w:spacing w:before="240" w:after="0" w:line="300" w:lineRule="exact"/>
      <w:ind w:firstLine="580"/>
      <w:jc w:val="both"/>
    </w:pPr>
    <w:rPr>
      <w:rFonts w:ascii="Times New Roman" w:eastAsia="Times New Roman" w:hAnsi="Times New Roman" w:cs="Times New Roman"/>
      <w:b/>
      <w:bCs/>
      <w:sz w:val="26"/>
      <w:szCs w:val="26"/>
    </w:rPr>
  </w:style>
  <w:style w:type="character" w:customStyle="1" w:styleId="Bodytext295ptBold">
    <w:name w:val="Body text (2) + 9.5 pt;Bold"/>
    <w:basedOn w:val="Bodytext2"/>
    <w:rsid w:val="00593D8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95pt">
    <w:name w:val="Body text (2) + 9.5 pt"/>
    <w:aliases w:val="Bold"/>
    <w:basedOn w:val="Bodytext2"/>
    <w:rsid w:val="00593D8F"/>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uk-UA" w:eastAsia="uk-UA" w:bidi="uk-UA"/>
    </w:rPr>
  </w:style>
  <w:style w:type="character" w:customStyle="1" w:styleId="Bodytext215pt">
    <w:name w:val="Body text (2) + 15 pt"/>
    <w:basedOn w:val="a0"/>
    <w:rsid w:val="00593D8F"/>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uk-UA" w:eastAsia="uk-UA" w:bidi="uk-UA"/>
    </w:rPr>
  </w:style>
  <w:style w:type="paragraph" w:styleId="a5">
    <w:name w:val="header"/>
    <w:basedOn w:val="a"/>
    <w:link w:val="a6"/>
    <w:uiPriority w:val="99"/>
    <w:unhideWhenUsed/>
    <w:rsid w:val="008033DC"/>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8033DC"/>
  </w:style>
  <w:style w:type="paragraph" w:styleId="a7">
    <w:name w:val="footer"/>
    <w:basedOn w:val="a"/>
    <w:link w:val="a8"/>
    <w:uiPriority w:val="99"/>
    <w:unhideWhenUsed/>
    <w:rsid w:val="008033DC"/>
    <w:pPr>
      <w:tabs>
        <w:tab w:val="center" w:pos="4819"/>
        <w:tab w:val="right" w:pos="9639"/>
      </w:tabs>
      <w:spacing w:after="0" w:line="240" w:lineRule="auto"/>
    </w:pPr>
  </w:style>
  <w:style w:type="character" w:customStyle="1" w:styleId="a8">
    <w:name w:val="Нижний колонтитул Знак"/>
    <w:basedOn w:val="a0"/>
    <w:link w:val="a7"/>
    <w:uiPriority w:val="99"/>
    <w:rsid w:val="008033DC"/>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tblPr>
      <w:tblStyleRowBandSize w:val="1"/>
      <w:tblStyleColBandSize w:val="1"/>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paragraph" w:styleId="af0">
    <w:name w:val="List Paragraph"/>
    <w:basedOn w:val="a"/>
    <w:uiPriority w:val="34"/>
    <w:qFormat/>
    <w:rsid w:val="001E0F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7715">
      <w:bodyDiv w:val="1"/>
      <w:marLeft w:val="0"/>
      <w:marRight w:val="0"/>
      <w:marTop w:val="0"/>
      <w:marBottom w:val="0"/>
      <w:divBdr>
        <w:top w:val="none" w:sz="0" w:space="0" w:color="auto"/>
        <w:left w:val="none" w:sz="0" w:space="0" w:color="auto"/>
        <w:bottom w:val="none" w:sz="0" w:space="0" w:color="auto"/>
        <w:right w:val="none" w:sz="0" w:space="0" w:color="auto"/>
      </w:divBdr>
    </w:div>
    <w:div w:id="2139835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M3zXngv+clRwX/PNUS5wzeu6QA==">AMUW2mXX5wowyJGinOvrTT9t7UGVihw+kpxqvXpxghjY0n3z1pnzXi0/1hsBuPh/MnAptaxetBPGpz71ZXQwWn7npMTSBam16hzPzFm7n2zRI9WPHeA4ES55bkOBq0fpCmT2baBYvxTSLzONjM57moi73F8rDy0k2w==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71CCBE7-EC6A-4403-94BE-3C500295B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16</Pages>
  <Words>5493</Words>
  <Characters>31313</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НВК Понінківський</dc:creator>
  <cp:lastModifiedBy>User</cp:lastModifiedBy>
  <cp:revision>52</cp:revision>
  <dcterms:created xsi:type="dcterms:W3CDTF">2023-04-28T13:31:00Z</dcterms:created>
  <dcterms:modified xsi:type="dcterms:W3CDTF">2024-01-23T08:21:00Z</dcterms:modified>
</cp:coreProperties>
</file>